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Cambria" w:hAnsi="Cambria"/>
          <w:b/>
          <w:sz w:val="28"/>
          <w:szCs w:val="28"/>
        </w:rPr>
        <w:id w:val="13786485"/>
        <w:docPartObj>
          <w:docPartGallery w:val="Cover Pages"/>
          <w:docPartUnique/>
        </w:docPartObj>
      </w:sdtPr>
      <w:sdtEndPr>
        <w:rPr>
          <w:rFonts w:cs="Arial"/>
          <w:shadow/>
          <w:sz w:val="24"/>
          <w:szCs w:val="24"/>
        </w:rPr>
      </w:sdtEndPr>
      <w:sdtContent>
        <w:tbl>
          <w:tblPr>
            <w:tblW w:w="5000" w:type="pct"/>
            <w:jc w:val="center"/>
            <w:tblLook w:val="04A0"/>
          </w:tblPr>
          <w:tblGrid>
            <w:gridCol w:w="10137"/>
          </w:tblGrid>
          <w:tr w:rsidR="000231F2" w:rsidRPr="00E23EA9" w:rsidTr="00BB41DC">
            <w:trPr>
              <w:trHeight w:val="404"/>
              <w:jc w:val="center"/>
            </w:trPr>
            <w:sdt>
              <w:sdtPr>
                <w:rPr>
                  <w:rFonts w:ascii="Cambria" w:hAnsi="Cambria"/>
                  <w:b/>
                  <w:sz w:val="28"/>
                  <w:szCs w:val="28"/>
                </w:rPr>
                <w:alias w:val="Организация"/>
                <w:id w:val="16338227"/>
                <w:dataBinding w:prefixMappings="xmlns:ns0='http://schemas.openxmlformats.org/officeDocument/2006/extended-properties'" w:xpath="/ns0:Properties[1]/ns0:Company[1]" w:storeItemID="{6668398D-A668-4E3E-A5EB-62B293D839F1}"/>
                <w:text/>
              </w:sdtPr>
              <w:sdtContent>
                <w:bookmarkStart w:id="0" w:name="_Toc247966356" w:displacedByCustomXml="prev"/>
                <w:tc>
                  <w:tcPr>
                    <w:tcW w:w="5000" w:type="pct"/>
                    <w:tcBorders>
                      <w:bottom w:val="single" w:sz="4" w:space="0" w:color="auto"/>
                    </w:tcBorders>
                  </w:tcPr>
                  <w:p w:rsidR="000231F2" w:rsidRPr="00E23EA9" w:rsidRDefault="000231F2" w:rsidP="000231F2">
                    <w:pPr>
                      <w:jc w:val="center"/>
                      <w:rPr>
                        <w:rFonts w:ascii="Cambria" w:hAnsi="Cambria"/>
                        <w:b/>
                        <w:sz w:val="28"/>
                        <w:szCs w:val="28"/>
                      </w:rPr>
                    </w:pPr>
                    <w:r>
                      <w:rPr>
                        <w:rFonts w:ascii="Cambria" w:hAnsi="Cambria"/>
                        <w:b/>
                        <w:sz w:val="28"/>
                        <w:szCs w:val="28"/>
                      </w:rPr>
                      <w:t>Российская Федерация</w:t>
                    </w:r>
                  </w:p>
                </w:tc>
              </w:sdtContent>
            </w:sdt>
            <w:bookmarkEnd w:id="0" w:displacedByCustomXml="prev"/>
          </w:tr>
          <w:tr w:rsidR="000231F2" w:rsidRPr="002540CD" w:rsidTr="00BB41DC">
            <w:trPr>
              <w:trHeight w:val="2880"/>
              <w:jc w:val="center"/>
            </w:trPr>
            <w:tc>
              <w:tcPr>
                <w:tcW w:w="5000" w:type="pct"/>
                <w:tcBorders>
                  <w:top w:val="single" w:sz="4" w:space="0" w:color="auto"/>
                </w:tcBorders>
              </w:tcPr>
              <w:p w:rsidR="000231F2" w:rsidRPr="00B60F3A" w:rsidRDefault="000231F2" w:rsidP="00B60F3A"/>
            </w:tc>
          </w:tr>
          <w:tr w:rsidR="000231F2" w:rsidRPr="002540CD" w:rsidTr="00BB41DC">
            <w:trPr>
              <w:trHeight w:val="1440"/>
              <w:jc w:val="center"/>
            </w:trPr>
            <w:sdt>
              <w:sdtPr>
                <w:rPr>
                  <w:rFonts w:ascii="Cambria" w:hAnsi="Cambria"/>
                  <w:b/>
                  <w:sz w:val="80"/>
                  <w:szCs w:val="80"/>
                </w:rPr>
                <w:alias w:val="Заголовок"/>
                <w:id w:val="16338228"/>
                <w:dataBinding w:prefixMappings="xmlns:ns0='http://schemas.openxmlformats.org/package/2006/metadata/core-properties' xmlns:ns1='http://purl.org/dc/elements/1.1/'" w:xpath="/ns0:coreProperties[1]/ns1:title[1]" w:storeItemID="{6C3C8BC8-F283-45AE-878A-BAB7291924A1}"/>
                <w:text/>
              </w:sdtPr>
              <w:sdtContent>
                <w:tc>
                  <w:tcPr>
                    <w:tcW w:w="5000" w:type="pct"/>
                    <w:vAlign w:val="center"/>
                  </w:tcPr>
                  <w:p w:rsidR="000231F2" w:rsidRPr="00E23EA9" w:rsidRDefault="000231F2" w:rsidP="00F6743F">
                    <w:pPr>
                      <w:jc w:val="center"/>
                      <w:rPr>
                        <w:rFonts w:ascii="Cambria" w:hAnsi="Cambria"/>
                        <w:b/>
                        <w:sz w:val="80"/>
                        <w:szCs w:val="80"/>
                      </w:rPr>
                    </w:pPr>
                    <w:r w:rsidRPr="00E77D91">
                      <w:rPr>
                        <w:rFonts w:ascii="Cambria" w:hAnsi="Cambria"/>
                        <w:b/>
                        <w:sz w:val="80"/>
                        <w:szCs w:val="80"/>
                      </w:rPr>
                      <w:t>ОТЧЁТ №</w:t>
                    </w:r>
                    <w:r>
                      <w:rPr>
                        <w:rFonts w:ascii="Cambria" w:hAnsi="Cambria"/>
                        <w:b/>
                        <w:sz w:val="80"/>
                        <w:szCs w:val="80"/>
                      </w:rPr>
                      <w:t>0</w:t>
                    </w:r>
                    <w:r w:rsidR="00F6743F">
                      <w:rPr>
                        <w:rFonts w:ascii="Cambria" w:hAnsi="Cambria"/>
                        <w:b/>
                        <w:sz w:val="80"/>
                        <w:szCs w:val="80"/>
                      </w:rPr>
                      <w:t>9</w:t>
                    </w:r>
                    <w:r w:rsidRPr="00E77D91">
                      <w:rPr>
                        <w:rFonts w:ascii="Cambria" w:hAnsi="Cambria"/>
                        <w:b/>
                        <w:sz w:val="80"/>
                        <w:szCs w:val="80"/>
                      </w:rPr>
                      <w:t>-О/1</w:t>
                    </w:r>
                    <w:r>
                      <w:rPr>
                        <w:rFonts w:ascii="Cambria" w:hAnsi="Cambria"/>
                        <w:b/>
                        <w:sz w:val="80"/>
                        <w:szCs w:val="80"/>
                      </w:rPr>
                      <w:t>3</w:t>
                    </w:r>
                  </w:p>
                </w:tc>
              </w:sdtContent>
            </w:sdt>
          </w:tr>
          <w:tr w:rsidR="000231F2" w:rsidRPr="00102E52" w:rsidTr="00BB41DC">
            <w:trPr>
              <w:trHeight w:val="720"/>
              <w:jc w:val="center"/>
            </w:trPr>
            <w:bookmarkStart w:id="1" w:name="_Toc356484988" w:displacedByCustomXml="next"/>
            <w:bookmarkStart w:id="2" w:name="_Toc354746724" w:displacedByCustomXml="next"/>
            <w:sdt>
              <w:sdtPr>
                <w:rPr>
                  <w:rFonts w:ascii="Cambria" w:hAnsi="Cambria"/>
                  <w:b w:val="0"/>
                  <w:color w:val="auto"/>
                  <w:sz w:val="56"/>
                  <w:szCs w:val="56"/>
                </w:rPr>
                <w:alias w:val="Подзаголовок"/>
                <w:id w:val="16338229"/>
                <w:dataBinding w:prefixMappings="xmlns:ns0='http://schemas.openxmlformats.org/package/2006/metadata/core-properties' xmlns:ns1='http://purl.org/dc/elements/1.1/'" w:xpath="/ns0:coreProperties[1]/ns1:subject[1]" w:storeItemID="{6C3C8BC8-F283-45AE-878A-BAB7291924A1}"/>
                <w:text/>
              </w:sdtPr>
              <w:sdtContent>
                <w:tc>
                  <w:tcPr>
                    <w:tcW w:w="5000" w:type="pct"/>
                    <w:vAlign w:val="center"/>
                  </w:tcPr>
                  <w:p w:rsidR="000231F2" w:rsidRPr="00102E52" w:rsidRDefault="000231F2" w:rsidP="00B60F3A">
                    <w:pPr>
                      <w:pStyle w:val="a8"/>
                      <w:numPr>
                        <w:ilvl w:val="0"/>
                        <w:numId w:val="0"/>
                      </w:numPr>
                      <w:jc w:val="center"/>
                      <w:rPr>
                        <w:rFonts w:ascii="Cambria Math" w:hAnsi="Cambria Math" w:cstheme="majorBidi"/>
                        <w:b w:val="0"/>
                        <w:color w:val="auto"/>
                        <w:sz w:val="52"/>
                        <w:szCs w:val="52"/>
                      </w:rPr>
                    </w:pPr>
                    <w:r w:rsidRPr="00102E52">
                      <w:rPr>
                        <w:rFonts w:ascii="Cambria" w:hAnsi="Cambria"/>
                        <w:b w:val="0"/>
                        <w:color w:val="auto"/>
                        <w:sz w:val="56"/>
                        <w:szCs w:val="56"/>
                      </w:rPr>
                      <w:t>ОБ ОЦЕНКЕ РЫНОЧНОЙ СТОИМОСТИ</w:t>
                    </w:r>
                  </w:p>
                </w:tc>
              </w:sdtContent>
            </w:sdt>
            <w:bookmarkEnd w:id="1" w:displacedByCustomXml="prev"/>
            <w:bookmarkEnd w:id="2" w:displacedByCustomXml="prev"/>
          </w:tr>
          <w:tr w:rsidR="000231F2" w:rsidRPr="002540CD" w:rsidTr="00BB41DC">
            <w:trPr>
              <w:trHeight w:val="360"/>
              <w:jc w:val="center"/>
            </w:trPr>
            <w:tc>
              <w:tcPr>
                <w:tcW w:w="5000" w:type="pct"/>
                <w:vAlign w:val="center"/>
              </w:tcPr>
              <w:p w:rsidR="000231F2" w:rsidRPr="00B60F3A" w:rsidRDefault="000231F2" w:rsidP="00B60F3A">
                <w:pPr>
                  <w:pStyle w:val="a8"/>
                  <w:numPr>
                    <w:ilvl w:val="0"/>
                    <w:numId w:val="0"/>
                  </w:numPr>
                  <w:jc w:val="center"/>
                  <w:rPr>
                    <w:rFonts w:ascii="Cambria" w:hAnsi="Cambria"/>
                    <w:color w:val="auto"/>
                    <w:sz w:val="36"/>
                    <w:szCs w:val="36"/>
                  </w:rPr>
                </w:pPr>
              </w:p>
            </w:tc>
          </w:tr>
          <w:tr w:rsidR="000231F2" w:rsidRPr="002540CD" w:rsidTr="00BB41DC">
            <w:trPr>
              <w:trHeight w:val="360"/>
              <w:jc w:val="center"/>
            </w:trPr>
            <w:tc>
              <w:tcPr>
                <w:tcW w:w="5000" w:type="pct"/>
                <w:vAlign w:val="center"/>
              </w:tcPr>
              <w:p w:rsidR="000231F2" w:rsidRPr="00E23EA9" w:rsidRDefault="000231F2" w:rsidP="00BB41DC">
                <w:pPr>
                  <w:jc w:val="center"/>
                  <w:rPr>
                    <w:rFonts w:ascii="Cambria" w:hAnsi="Cambria"/>
                    <w:sz w:val="36"/>
                    <w:szCs w:val="36"/>
                  </w:rPr>
                </w:pPr>
                <w:bookmarkStart w:id="3" w:name="_Toc247966359"/>
                <w:r w:rsidRPr="00E23EA9">
                  <w:rPr>
                    <w:rFonts w:ascii="Cambria" w:hAnsi="Cambria"/>
                    <w:sz w:val="36"/>
                    <w:szCs w:val="36"/>
                  </w:rPr>
                  <w:t xml:space="preserve">Прав требования </w:t>
                </w:r>
                <w:r w:rsidRPr="000231F2">
                  <w:rPr>
                    <w:rFonts w:ascii="Cambria" w:hAnsi="Cambria"/>
                    <w:sz w:val="36"/>
                    <w:szCs w:val="36"/>
                  </w:rPr>
                  <w:t>ООО «Донская Аптека</w:t>
                </w:r>
                <w:r w:rsidR="00E84F96">
                  <w:rPr>
                    <w:rFonts w:ascii="Cambria" w:hAnsi="Cambria"/>
                    <w:sz w:val="36"/>
                    <w:szCs w:val="36"/>
                  </w:rPr>
                  <w:t xml:space="preserve"> 2</w:t>
                </w:r>
                <w:r w:rsidRPr="00E23EA9">
                  <w:rPr>
                    <w:rFonts w:ascii="Cambria" w:hAnsi="Cambria"/>
                    <w:sz w:val="36"/>
                    <w:szCs w:val="36"/>
                  </w:rPr>
                  <w:t>» к</w:t>
                </w:r>
                <w:bookmarkEnd w:id="3"/>
              </w:p>
              <w:p w:rsidR="000231F2" w:rsidRPr="002540CD" w:rsidRDefault="000231F2" w:rsidP="00BB41DC">
                <w:pPr>
                  <w:jc w:val="center"/>
                </w:pPr>
                <w:r w:rsidRPr="00E23EA9">
                  <w:rPr>
                    <w:rFonts w:ascii="Cambria" w:hAnsi="Cambria"/>
                    <w:sz w:val="36"/>
                    <w:szCs w:val="36"/>
                  </w:rPr>
                  <w:t>ООО «</w:t>
                </w:r>
                <w:r w:rsidRPr="000231F2">
                  <w:rPr>
                    <w:rFonts w:ascii="Cambria" w:hAnsi="Cambria"/>
                    <w:sz w:val="36"/>
                    <w:szCs w:val="36"/>
                  </w:rPr>
                  <w:t>Интехстрой-ЛМК</w:t>
                </w:r>
                <w:r w:rsidRPr="00E23EA9">
                  <w:rPr>
                    <w:rFonts w:ascii="Cambria" w:hAnsi="Cambria"/>
                    <w:sz w:val="36"/>
                    <w:szCs w:val="36"/>
                  </w:rPr>
                  <w:t>»</w:t>
                </w:r>
              </w:p>
            </w:tc>
          </w:tr>
          <w:tr w:rsidR="000231F2" w:rsidRPr="002540CD" w:rsidTr="00BB41DC">
            <w:trPr>
              <w:trHeight w:val="360"/>
              <w:jc w:val="center"/>
            </w:trPr>
            <w:tc>
              <w:tcPr>
                <w:tcW w:w="5000" w:type="pct"/>
                <w:vAlign w:val="center"/>
              </w:tcPr>
              <w:p w:rsidR="000231F2" w:rsidRPr="00B60F3A" w:rsidRDefault="000231F2" w:rsidP="00B60F3A">
                <w:pPr>
                  <w:pStyle w:val="a8"/>
                  <w:numPr>
                    <w:ilvl w:val="0"/>
                    <w:numId w:val="0"/>
                  </w:numPr>
                  <w:jc w:val="center"/>
                  <w:rPr>
                    <w:rFonts w:ascii="Cambria" w:hAnsi="Cambria"/>
                    <w:color w:val="auto"/>
                    <w:sz w:val="36"/>
                    <w:szCs w:val="36"/>
                  </w:rPr>
                </w:pPr>
              </w:p>
            </w:tc>
          </w:tr>
          <w:tr w:rsidR="000231F2" w:rsidRPr="002540CD" w:rsidTr="00BB41DC">
            <w:trPr>
              <w:trHeight w:val="360"/>
              <w:jc w:val="center"/>
            </w:trPr>
            <w:tc>
              <w:tcPr>
                <w:tcW w:w="5000" w:type="pct"/>
                <w:vAlign w:val="center"/>
              </w:tcPr>
              <w:p w:rsidR="000231F2" w:rsidRPr="00B60F3A" w:rsidRDefault="000231F2" w:rsidP="00B60F3A">
                <w:pPr>
                  <w:pStyle w:val="a8"/>
                  <w:numPr>
                    <w:ilvl w:val="0"/>
                    <w:numId w:val="0"/>
                  </w:numPr>
                  <w:jc w:val="center"/>
                  <w:rPr>
                    <w:rFonts w:ascii="Cambria" w:hAnsi="Cambria"/>
                    <w:color w:val="auto"/>
                    <w:sz w:val="36"/>
                    <w:szCs w:val="36"/>
                  </w:rPr>
                </w:pPr>
              </w:p>
            </w:tc>
          </w:tr>
          <w:tr w:rsidR="000231F2" w:rsidRPr="002540CD" w:rsidTr="00BB41DC">
            <w:trPr>
              <w:trHeight w:val="360"/>
              <w:jc w:val="center"/>
            </w:trPr>
            <w:tc>
              <w:tcPr>
                <w:tcW w:w="5000" w:type="pct"/>
                <w:vAlign w:val="center"/>
              </w:tcPr>
              <w:p w:rsidR="000231F2" w:rsidRPr="00B60F3A" w:rsidRDefault="000231F2" w:rsidP="00B60F3A">
                <w:pPr>
                  <w:pStyle w:val="a8"/>
                  <w:numPr>
                    <w:ilvl w:val="0"/>
                    <w:numId w:val="0"/>
                  </w:numPr>
                  <w:jc w:val="center"/>
                  <w:rPr>
                    <w:rFonts w:ascii="Cambria" w:hAnsi="Cambria"/>
                    <w:color w:val="auto"/>
                    <w:sz w:val="36"/>
                    <w:szCs w:val="36"/>
                  </w:rPr>
                </w:pPr>
              </w:p>
            </w:tc>
          </w:tr>
          <w:tr w:rsidR="000231F2" w:rsidRPr="002540CD" w:rsidTr="00BB41DC">
            <w:trPr>
              <w:trHeight w:val="360"/>
              <w:jc w:val="center"/>
            </w:trPr>
            <w:tc>
              <w:tcPr>
                <w:tcW w:w="5000" w:type="pct"/>
                <w:vAlign w:val="center"/>
              </w:tcPr>
              <w:tbl>
                <w:tblPr>
                  <w:tblW w:w="9731" w:type="dxa"/>
                  <w:jc w:val="center"/>
                  <w:tblLook w:val="0000"/>
                </w:tblPr>
                <w:tblGrid>
                  <w:gridCol w:w="2577"/>
                  <w:gridCol w:w="7154"/>
                </w:tblGrid>
                <w:tr w:rsidR="000231F2" w:rsidRPr="00E23EA9" w:rsidTr="00BB41DC">
                  <w:trPr>
                    <w:trHeight w:val="776"/>
                    <w:jc w:val="center"/>
                  </w:trPr>
                  <w:tc>
                    <w:tcPr>
                      <w:tcW w:w="2577" w:type="dxa"/>
                    </w:tcPr>
                    <w:p w:rsidR="000231F2" w:rsidRPr="000231F2" w:rsidRDefault="000231F2" w:rsidP="00BB41DC">
                      <w:pPr>
                        <w:rPr>
                          <w:rFonts w:ascii="Cambria" w:hAnsi="Cambria"/>
                          <w:b/>
                          <w:sz w:val="28"/>
                          <w:szCs w:val="28"/>
                        </w:rPr>
                      </w:pPr>
                      <w:r w:rsidRPr="000231F2">
                        <w:rPr>
                          <w:rFonts w:ascii="Cambria" w:hAnsi="Cambria"/>
                          <w:b/>
                          <w:sz w:val="28"/>
                          <w:szCs w:val="28"/>
                        </w:rPr>
                        <w:t>ЗАКАЗЧИК:</w:t>
                      </w:r>
                    </w:p>
                  </w:tc>
                  <w:tc>
                    <w:tcPr>
                      <w:tcW w:w="7154" w:type="dxa"/>
                    </w:tcPr>
                    <w:p w:rsidR="000231F2" w:rsidRPr="00E23EA9" w:rsidRDefault="000231F2" w:rsidP="00BB41DC">
                      <w:pPr>
                        <w:rPr>
                          <w:rFonts w:ascii="Cambria" w:hAnsi="Cambria"/>
                          <w:sz w:val="28"/>
                          <w:szCs w:val="28"/>
                        </w:rPr>
                      </w:pPr>
                      <w:bookmarkStart w:id="4" w:name="_Toc247966362"/>
                      <w:r w:rsidRPr="00E23EA9">
                        <w:rPr>
                          <w:rFonts w:ascii="Cambria" w:hAnsi="Cambria"/>
                          <w:sz w:val="28"/>
                          <w:szCs w:val="28"/>
                        </w:rPr>
                        <w:t>ООО «</w:t>
                      </w:r>
                      <w:r w:rsidRPr="000231F2">
                        <w:rPr>
                          <w:rFonts w:ascii="Cambria" w:hAnsi="Cambria"/>
                          <w:sz w:val="28"/>
                          <w:szCs w:val="28"/>
                        </w:rPr>
                        <w:t>Донская Аптека</w:t>
                      </w:r>
                      <w:r w:rsidR="00E84F96">
                        <w:rPr>
                          <w:rFonts w:ascii="Cambria" w:hAnsi="Cambria"/>
                          <w:sz w:val="28"/>
                          <w:szCs w:val="28"/>
                        </w:rPr>
                        <w:t xml:space="preserve"> 2</w:t>
                      </w:r>
                      <w:r w:rsidRPr="00E23EA9">
                        <w:rPr>
                          <w:rFonts w:ascii="Cambria" w:hAnsi="Cambria"/>
                          <w:sz w:val="28"/>
                          <w:szCs w:val="28"/>
                        </w:rPr>
                        <w:t>»</w:t>
                      </w:r>
                      <w:bookmarkEnd w:id="4"/>
                    </w:p>
                    <w:p w:rsidR="000231F2" w:rsidRPr="00E23EA9" w:rsidRDefault="000231F2" w:rsidP="00BB41DC">
                      <w:pPr>
                        <w:rPr>
                          <w:rFonts w:ascii="Cambria" w:hAnsi="Cambria"/>
                          <w:sz w:val="28"/>
                          <w:szCs w:val="28"/>
                        </w:rPr>
                      </w:pPr>
                      <w:r w:rsidRPr="000231F2">
                        <w:rPr>
                          <w:rFonts w:ascii="Cambria" w:hAnsi="Cambria"/>
                          <w:sz w:val="28"/>
                          <w:szCs w:val="28"/>
                        </w:rPr>
                        <w:t xml:space="preserve">пл. Рабочая, </w:t>
                      </w:r>
                      <w:r>
                        <w:rPr>
                          <w:rFonts w:ascii="Cambria" w:hAnsi="Cambria"/>
                          <w:sz w:val="28"/>
                          <w:szCs w:val="28"/>
                        </w:rPr>
                        <w:t xml:space="preserve">д. </w:t>
                      </w:r>
                      <w:r w:rsidRPr="000231F2">
                        <w:rPr>
                          <w:rFonts w:ascii="Cambria" w:hAnsi="Cambria"/>
                          <w:sz w:val="28"/>
                          <w:szCs w:val="28"/>
                        </w:rPr>
                        <w:t>1</w:t>
                      </w:r>
                      <w:r w:rsidRPr="00E23EA9">
                        <w:rPr>
                          <w:rFonts w:ascii="Cambria" w:hAnsi="Cambria"/>
                          <w:sz w:val="28"/>
                          <w:szCs w:val="28"/>
                        </w:rPr>
                        <w:t xml:space="preserve">, </w:t>
                      </w:r>
                      <w:r>
                        <w:rPr>
                          <w:rFonts w:ascii="Cambria" w:hAnsi="Cambria"/>
                          <w:sz w:val="28"/>
                          <w:szCs w:val="28"/>
                        </w:rPr>
                        <w:t xml:space="preserve"> </w:t>
                      </w:r>
                      <w:r w:rsidRPr="00E23EA9">
                        <w:rPr>
                          <w:rFonts w:ascii="Cambria" w:hAnsi="Cambria"/>
                          <w:sz w:val="28"/>
                          <w:szCs w:val="28"/>
                        </w:rPr>
                        <w:t>г. Ростов-на-Дону</w:t>
                      </w:r>
                    </w:p>
                  </w:tc>
                </w:tr>
                <w:tr w:rsidR="000231F2" w:rsidRPr="00E23EA9" w:rsidTr="00BB41DC">
                  <w:trPr>
                    <w:trHeight w:val="840"/>
                    <w:jc w:val="center"/>
                  </w:trPr>
                  <w:tc>
                    <w:tcPr>
                      <w:tcW w:w="2577" w:type="dxa"/>
                    </w:tcPr>
                    <w:p w:rsidR="000231F2" w:rsidRPr="000231F2" w:rsidRDefault="000231F2" w:rsidP="00BB41DC">
                      <w:pPr>
                        <w:rPr>
                          <w:rFonts w:ascii="Cambria" w:hAnsi="Cambria"/>
                          <w:b/>
                          <w:sz w:val="28"/>
                          <w:szCs w:val="28"/>
                        </w:rPr>
                      </w:pPr>
                      <w:r w:rsidRPr="000231F2">
                        <w:rPr>
                          <w:rFonts w:ascii="Cambria" w:hAnsi="Cambria"/>
                          <w:b/>
                          <w:sz w:val="28"/>
                          <w:szCs w:val="28"/>
                        </w:rPr>
                        <w:t>ИСПОЛНИТЕЛЬ:</w:t>
                      </w:r>
                    </w:p>
                  </w:tc>
                  <w:tc>
                    <w:tcPr>
                      <w:tcW w:w="7154" w:type="dxa"/>
                    </w:tcPr>
                    <w:p w:rsidR="000231F2" w:rsidRPr="00E23EA9" w:rsidRDefault="000231F2" w:rsidP="00BB41DC">
                      <w:pPr>
                        <w:rPr>
                          <w:rFonts w:ascii="Cambria" w:hAnsi="Cambria"/>
                          <w:sz w:val="28"/>
                          <w:szCs w:val="28"/>
                        </w:rPr>
                      </w:pPr>
                      <w:bookmarkStart w:id="5" w:name="_Toc247966365"/>
                      <w:r w:rsidRPr="00E23EA9">
                        <w:rPr>
                          <w:rFonts w:ascii="Cambria" w:hAnsi="Cambria"/>
                          <w:sz w:val="28"/>
                          <w:szCs w:val="28"/>
                        </w:rPr>
                        <w:t>Индивидуальный предприниматель  Степанов М.Е.                 ул. Киргизская, д. №16 «Б», кв. №62, г. Ростов-на-Дону</w:t>
                      </w:r>
                      <w:bookmarkEnd w:id="5"/>
                    </w:p>
                  </w:tc>
                </w:tr>
              </w:tbl>
              <w:p w:rsidR="000231F2" w:rsidRPr="002540CD" w:rsidRDefault="000231F2" w:rsidP="00B60F3A">
                <w:pPr>
                  <w:pStyle w:val="a8"/>
                  <w:numPr>
                    <w:ilvl w:val="0"/>
                    <w:numId w:val="0"/>
                  </w:numPr>
                  <w:jc w:val="center"/>
                  <w:rPr>
                    <w:b w:val="0"/>
                    <w:bCs w:val="0"/>
                    <w:color w:val="auto"/>
                  </w:rPr>
                </w:pPr>
              </w:p>
            </w:tc>
          </w:tr>
          <w:tr w:rsidR="000231F2" w:rsidRPr="00B60F3A" w:rsidTr="00BB41DC">
            <w:trPr>
              <w:trHeight w:val="360"/>
              <w:jc w:val="center"/>
            </w:trPr>
            <w:tc>
              <w:tcPr>
                <w:tcW w:w="5000" w:type="pct"/>
                <w:vAlign w:val="center"/>
              </w:tcPr>
              <w:p w:rsidR="000231F2" w:rsidRPr="00B60F3A" w:rsidRDefault="000231F2" w:rsidP="00B60F3A"/>
            </w:tc>
          </w:tr>
        </w:tbl>
        <w:p w:rsidR="000231F2" w:rsidRPr="00B60F3A" w:rsidRDefault="000231F2" w:rsidP="00B60F3A"/>
        <w:tbl>
          <w:tblPr>
            <w:tblW w:w="0" w:type="auto"/>
            <w:jc w:val="right"/>
            <w:tblInd w:w="-3914" w:type="dxa"/>
            <w:tblLayout w:type="fixed"/>
            <w:tblLook w:val="0000"/>
          </w:tblPr>
          <w:tblGrid>
            <w:gridCol w:w="4133"/>
            <w:gridCol w:w="3414"/>
          </w:tblGrid>
          <w:tr w:rsidR="000231F2" w:rsidRPr="00E23EA9" w:rsidTr="00BB41DC">
            <w:trPr>
              <w:cantSplit/>
              <w:trHeight w:val="551"/>
              <w:jc w:val="right"/>
            </w:trPr>
            <w:tc>
              <w:tcPr>
                <w:tcW w:w="4133" w:type="dxa"/>
              </w:tcPr>
              <w:p w:rsidR="000231F2" w:rsidRPr="00E23EA9" w:rsidRDefault="000231F2" w:rsidP="00BB41DC">
                <w:pPr>
                  <w:rPr>
                    <w:rFonts w:ascii="Cambria" w:hAnsi="Cambria"/>
                    <w:sz w:val="28"/>
                    <w:szCs w:val="28"/>
                  </w:rPr>
                </w:pPr>
                <w:bookmarkStart w:id="6" w:name="_Toc247966366"/>
                <w:r w:rsidRPr="00E23EA9">
                  <w:rPr>
                    <w:rFonts w:ascii="Cambria" w:hAnsi="Cambria"/>
                    <w:sz w:val="28"/>
                    <w:szCs w:val="28"/>
                  </w:rPr>
                  <w:t>Дата определения стоимости:</w:t>
                </w:r>
                <w:bookmarkEnd w:id="6"/>
                <w:r w:rsidRPr="00E23EA9">
                  <w:rPr>
                    <w:rFonts w:ascii="Cambria" w:hAnsi="Cambria"/>
                    <w:sz w:val="28"/>
                    <w:szCs w:val="28"/>
                  </w:rPr>
                  <w:t xml:space="preserve">  </w:t>
                </w:r>
              </w:p>
            </w:tc>
            <w:tc>
              <w:tcPr>
                <w:tcW w:w="3414" w:type="dxa"/>
              </w:tcPr>
              <w:p w:rsidR="000231F2" w:rsidRPr="00E23EA9" w:rsidRDefault="000231F2" w:rsidP="00E84F96">
                <w:pPr>
                  <w:rPr>
                    <w:rFonts w:ascii="Cambria" w:hAnsi="Cambria"/>
                    <w:sz w:val="28"/>
                    <w:szCs w:val="28"/>
                  </w:rPr>
                </w:pPr>
                <w:r w:rsidRPr="00E23EA9">
                  <w:rPr>
                    <w:rFonts w:ascii="Cambria" w:hAnsi="Cambria"/>
                    <w:sz w:val="28"/>
                    <w:szCs w:val="28"/>
                  </w:rPr>
                  <w:t xml:space="preserve">   </w:t>
                </w:r>
                <w:bookmarkStart w:id="7" w:name="_Toc247966367"/>
                <w:r w:rsidRPr="00E23EA9">
                  <w:rPr>
                    <w:rFonts w:ascii="Cambria" w:hAnsi="Cambria"/>
                    <w:sz w:val="28"/>
                    <w:szCs w:val="28"/>
                  </w:rPr>
                  <w:t>1</w:t>
                </w:r>
                <w:r w:rsidR="00E84F96">
                  <w:rPr>
                    <w:rFonts w:ascii="Cambria" w:hAnsi="Cambria"/>
                    <w:sz w:val="28"/>
                    <w:szCs w:val="28"/>
                  </w:rPr>
                  <w:t>6</w:t>
                </w:r>
                <w:r w:rsidRPr="00E23EA9">
                  <w:rPr>
                    <w:rFonts w:ascii="Cambria" w:hAnsi="Cambria"/>
                    <w:sz w:val="28"/>
                    <w:szCs w:val="28"/>
                  </w:rPr>
                  <w:t xml:space="preserve">  </w:t>
                </w:r>
                <w:r>
                  <w:rPr>
                    <w:rFonts w:ascii="Cambria" w:hAnsi="Cambria"/>
                    <w:sz w:val="28"/>
                    <w:szCs w:val="28"/>
                  </w:rPr>
                  <w:t>апреля</w:t>
                </w:r>
                <w:r w:rsidRPr="00E23EA9">
                  <w:rPr>
                    <w:rFonts w:ascii="Cambria" w:hAnsi="Cambria"/>
                    <w:sz w:val="28"/>
                    <w:szCs w:val="28"/>
                  </w:rPr>
                  <w:t xml:space="preserve">  201</w:t>
                </w:r>
                <w:r>
                  <w:rPr>
                    <w:rFonts w:ascii="Cambria" w:hAnsi="Cambria"/>
                    <w:sz w:val="28"/>
                    <w:szCs w:val="28"/>
                  </w:rPr>
                  <w:t>3</w:t>
                </w:r>
                <w:r w:rsidRPr="00E23EA9">
                  <w:rPr>
                    <w:rFonts w:ascii="Cambria" w:hAnsi="Cambria"/>
                    <w:sz w:val="28"/>
                    <w:szCs w:val="28"/>
                  </w:rPr>
                  <w:t xml:space="preserve"> года</w:t>
                </w:r>
                <w:bookmarkEnd w:id="7"/>
              </w:p>
            </w:tc>
          </w:tr>
          <w:tr w:rsidR="000231F2" w:rsidRPr="00E23EA9" w:rsidTr="00BB41DC">
            <w:trPr>
              <w:cantSplit/>
              <w:trHeight w:val="379"/>
              <w:jc w:val="right"/>
            </w:trPr>
            <w:tc>
              <w:tcPr>
                <w:tcW w:w="4133" w:type="dxa"/>
              </w:tcPr>
              <w:p w:rsidR="000231F2" w:rsidRPr="00E23EA9" w:rsidRDefault="000231F2" w:rsidP="00BB41DC">
                <w:pPr>
                  <w:rPr>
                    <w:rFonts w:ascii="Cambria" w:hAnsi="Cambria"/>
                    <w:sz w:val="28"/>
                    <w:szCs w:val="28"/>
                  </w:rPr>
                </w:pPr>
                <w:bookmarkStart w:id="8" w:name="_Toc247966368"/>
                <w:r w:rsidRPr="00E23EA9">
                  <w:rPr>
                    <w:rFonts w:ascii="Cambria" w:hAnsi="Cambria"/>
                    <w:sz w:val="28"/>
                    <w:szCs w:val="28"/>
                  </w:rPr>
                  <w:t>Дата составления отчёта:</w:t>
                </w:r>
                <w:bookmarkEnd w:id="8"/>
                <w:r w:rsidRPr="00E23EA9">
                  <w:rPr>
                    <w:rFonts w:ascii="Cambria" w:hAnsi="Cambria"/>
                    <w:sz w:val="28"/>
                    <w:szCs w:val="28"/>
                  </w:rPr>
                  <w:t xml:space="preserve">          </w:t>
                </w:r>
              </w:p>
            </w:tc>
            <w:tc>
              <w:tcPr>
                <w:tcW w:w="3414" w:type="dxa"/>
              </w:tcPr>
              <w:p w:rsidR="000231F2" w:rsidRPr="00E23EA9" w:rsidRDefault="000231F2" w:rsidP="00F6743F">
                <w:pPr>
                  <w:rPr>
                    <w:rFonts w:ascii="Cambria" w:hAnsi="Cambria"/>
                    <w:sz w:val="28"/>
                    <w:szCs w:val="28"/>
                  </w:rPr>
                </w:pPr>
                <w:r w:rsidRPr="00E23EA9">
                  <w:rPr>
                    <w:rFonts w:ascii="Cambria" w:hAnsi="Cambria"/>
                    <w:sz w:val="28"/>
                    <w:szCs w:val="28"/>
                  </w:rPr>
                  <w:t xml:space="preserve">   </w:t>
                </w:r>
                <w:bookmarkStart w:id="9" w:name="_Toc247966369"/>
                <w:r w:rsidR="00F6743F">
                  <w:rPr>
                    <w:rFonts w:ascii="Cambria" w:hAnsi="Cambria"/>
                    <w:sz w:val="28"/>
                    <w:szCs w:val="28"/>
                  </w:rPr>
                  <w:t>27</w:t>
                </w:r>
                <w:r w:rsidRPr="00E23EA9">
                  <w:rPr>
                    <w:rFonts w:ascii="Cambria" w:hAnsi="Cambria"/>
                    <w:sz w:val="28"/>
                    <w:szCs w:val="28"/>
                  </w:rPr>
                  <w:t xml:space="preserve">  ма</w:t>
                </w:r>
                <w:r>
                  <w:rPr>
                    <w:rFonts w:ascii="Cambria" w:hAnsi="Cambria"/>
                    <w:sz w:val="28"/>
                    <w:szCs w:val="28"/>
                  </w:rPr>
                  <w:t>я</w:t>
                </w:r>
                <w:r w:rsidRPr="00E23EA9">
                  <w:rPr>
                    <w:rFonts w:ascii="Cambria" w:hAnsi="Cambria"/>
                    <w:sz w:val="28"/>
                    <w:szCs w:val="28"/>
                  </w:rPr>
                  <w:t xml:space="preserve">  201</w:t>
                </w:r>
                <w:r>
                  <w:rPr>
                    <w:rFonts w:ascii="Cambria" w:hAnsi="Cambria"/>
                    <w:sz w:val="28"/>
                    <w:szCs w:val="28"/>
                  </w:rPr>
                  <w:t>3</w:t>
                </w:r>
                <w:r w:rsidRPr="00E23EA9">
                  <w:rPr>
                    <w:rFonts w:ascii="Cambria" w:hAnsi="Cambria"/>
                    <w:sz w:val="28"/>
                    <w:szCs w:val="28"/>
                  </w:rPr>
                  <w:t xml:space="preserve"> года</w:t>
                </w:r>
                <w:bookmarkEnd w:id="9"/>
              </w:p>
            </w:tc>
          </w:tr>
        </w:tbl>
        <w:p w:rsidR="000231F2" w:rsidRDefault="000231F2" w:rsidP="000231F2"/>
        <w:p w:rsidR="000231F2" w:rsidRDefault="000231F2" w:rsidP="000231F2"/>
        <w:p w:rsidR="000231F2" w:rsidRDefault="000231F2" w:rsidP="000231F2"/>
        <w:tbl>
          <w:tblPr>
            <w:tblpPr w:leftFromText="187" w:rightFromText="187" w:horzAnchor="margin" w:tblpXSpec="center" w:tblpYSpec="bottom"/>
            <w:tblW w:w="5000" w:type="pct"/>
            <w:tblLook w:val="04A0"/>
          </w:tblPr>
          <w:tblGrid>
            <w:gridCol w:w="10137"/>
          </w:tblGrid>
          <w:tr w:rsidR="000231F2" w:rsidTr="00BB41DC">
            <w:tc>
              <w:tcPr>
                <w:tcW w:w="5000" w:type="pct"/>
                <w:tcBorders>
                  <w:top w:val="single" w:sz="4" w:space="0" w:color="auto"/>
                </w:tcBorders>
              </w:tcPr>
              <w:p w:rsidR="000231F2" w:rsidRPr="00E23EA9" w:rsidRDefault="000231F2" w:rsidP="00BB41DC">
                <w:pPr>
                  <w:jc w:val="center"/>
                  <w:rPr>
                    <w:rFonts w:ascii="Cambria" w:hAnsi="Cambria"/>
                    <w:b/>
                    <w:sz w:val="28"/>
                    <w:szCs w:val="28"/>
                  </w:rPr>
                </w:pPr>
                <w:r w:rsidRPr="00E23EA9">
                  <w:rPr>
                    <w:rFonts w:ascii="Cambria" w:hAnsi="Cambria"/>
                    <w:b/>
                    <w:sz w:val="28"/>
                    <w:szCs w:val="28"/>
                  </w:rPr>
                  <w:t>г. Ростов-на-Дону</w:t>
                </w:r>
              </w:p>
            </w:tc>
          </w:tr>
          <w:tr w:rsidR="000231F2" w:rsidTr="00BB41DC">
            <w:sdt>
              <w:sdtPr>
                <w:rPr>
                  <w:rFonts w:ascii="Cambria" w:hAnsi="Cambria"/>
                  <w:b/>
                  <w:sz w:val="28"/>
                  <w:szCs w:val="28"/>
                </w:rPr>
                <w:alias w:val="Аннотация"/>
                <w:id w:val="16338231"/>
                <w:dataBinding w:prefixMappings="xmlns:ns0='http://schemas.microsoft.com/office/2006/coverPageProps'" w:xpath="/ns0:CoverPageProperties[1]/ns0:Abstract[1]" w:storeItemID="{55AF091B-3C7A-41E3-B477-F2FDAA23CFDA}"/>
                <w:text/>
              </w:sdtPr>
              <w:sdtContent>
                <w:tc>
                  <w:tcPr>
                    <w:tcW w:w="5000" w:type="pct"/>
                  </w:tcPr>
                  <w:p w:rsidR="000231F2" w:rsidRPr="00E23EA9" w:rsidRDefault="000231F2" w:rsidP="000231F2">
                    <w:pPr>
                      <w:jc w:val="center"/>
                      <w:rPr>
                        <w:rFonts w:ascii="Cambria" w:hAnsi="Cambria"/>
                        <w:b/>
                        <w:sz w:val="28"/>
                        <w:szCs w:val="28"/>
                      </w:rPr>
                    </w:pPr>
                    <w:r>
                      <w:rPr>
                        <w:rFonts w:ascii="Cambria" w:hAnsi="Cambria"/>
                        <w:b/>
                        <w:sz w:val="28"/>
                        <w:szCs w:val="28"/>
                      </w:rPr>
                      <w:t>2013 г.</w:t>
                    </w:r>
                  </w:p>
                </w:tc>
              </w:sdtContent>
            </w:sdt>
          </w:tr>
        </w:tbl>
        <w:p w:rsidR="000231F2" w:rsidRDefault="000231F2" w:rsidP="000231F2">
          <w:pPr>
            <w:spacing w:after="200" w:line="276" w:lineRule="auto"/>
            <w:rPr>
              <w:rFonts w:ascii="Cambria" w:hAnsi="Cambria" w:cs="Arial"/>
              <w:b/>
              <w:shadow/>
              <w:lang w:eastAsia="ar-SA"/>
            </w:rPr>
          </w:pPr>
          <w:r>
            <w:rPr>
              <w:rFonts w:ascii="Cambria" w:hAnsi="Cambria" w:cs="Arial"/>
              <w:b/>
              <w:shadow/>
            </w:rPr>
            <w:br w:type="page"/>
          </w:r>
        </w:p>
      </w:sdtContent>
    </w:sdt>
    <w:sdt>
      <w:sdtPr>
        <w:rPr>
          <w:rFonts w:ascii="Times New Roman" w:eastAsia="Times New Roman" w:hAnsi="Times New Roman" w:cs="Times New Roman"/>
          <w:b w:val="0"/>
          <w:bCs w:val="0"/>
          <w:color w:val="auto"/>
          <w:sz w:val="24"/>
          <w:szCs w:val="24"/>
          <w:lang w:eastAsia="ru-RU"/>
        </w:rPr>
        <w:id w:val="706766"/>
        <w:docPartObj>
          <w:docPartGallery w:val="Table of Contents"/>
          <w:docPartUnique/>
        </w:docPartObj>
      </w:sdtPr>
      <w:sdtContent>
        <w:p w:rsidR="000231F2" w:rsidRPr="00102E52" w:rsidRDefault="000231F2" w:rsidP="000231F2">
          <w:pPr>
            <w:pStyle w:val="ac"/>
            <w:jc w:val="center"/>
            <w:rPr>
              <w:rFonts w:ascii="Times New Roman" w:hAnsi="Times New Roman" w:cs="Times New Roman"/>
              <w:caps/>
              <w:shadow/>
              <w:color w:val="auto"/>
              <w:sz w:val="22"/>
              <w:szCs w:val="22"/>
            </w:rPr>
          </w:pPr>
          <w:r w:rsidRPr="00102E52">
            <w:rPr>
              <w:caps/>
              <w:shadow/>
              <w:color w:val="auto"/>
            </w:rPr>
            <w:t>Оглавление</w:t>
          </w:r>
        </w:p>
        <w:p w:rsidR="000231F2" w:rsidRPr="00252DC2" w:rsidRDefault="000231F2" w:rsidP="000231F2">
          <w:pPr>
            <w:rPr>
              <w:sz w:val="22"/>
              <w:szCs w:val="22"/>
              <w:lang w:eastAsia="en-US"/>
            </w:rPr>
          </w:pPr>
        </w:p>
        <w:p w:rsidR="00252DC2" w:rsidRPr="00252DC2" w:rsidRDefault="00C41378">
          <w:pPr>
            <w:pStyle w:val="31"/>
            <w:tabs>
              <w:tab w:val="right" w:leader="dot" w:pos="9911"/>
            </w:tabs>
            <w:rPr>
              <w:rFonts w:asciiTheme="minorHAnsi" w:eastAsiaTheme="minorEastAsia" w:hAnsiTheme="minorHAnsi" w:cstheme="minorBidi"/>
              <w:iCs w:val="0"/>
              <w:smallCaps w:val="0"/>
              <w:noProof/>
              <w:sz w:val="22"/>
              <w:szCs w:val="22"/>
            </w:rPr>
          </w:pPr>
          <w:r w:rsidRPr="00C41378">
            <w:rPr>
              <w:sz w:val="22"/>
              <w:szCs w:val="22"/>
            </w:rPr>
            <w:fldChar w:fldCharType="begin"/>
          </w:r>
          <w:r w:rsidR="000231F2" w:rsidRPr="00252DC2">
            <w:rPr>
              <w:sz w:val="22"/>
              <w:szCs w:val="22"/>
            </w:rPr>
            <w:instrText xml:space="preserve"> TOC \o "1-3" \h \z \u </w:instrText>
          </w:r>
          <w:r w:rsidRPr="00C41378">
            <w:rPr>
              <w:sz w:val="22"/>
              <w:szCs w:val="22"/>
            </w:rPr>
            <w:fldChar w:fldCharType="separate"/>
          </w:r>
        </w:p>
        <w:p w:rsidR="00252DC2" w:rsidRPr="00252DC2" w:rsidRDefault="00C41378">
          <w:pPr>
            <w:pStyle w:val="11"/>
            <w:tabs>
              <w:tab w:val="left" w:pos="480"/>
              <w:tab w:val="right" w:leader="dot" w:pos="9911"/>
            </w:tabs>
            <w:rPr>
              <w:rFonts w:asciiTheme="minorHAnsi" w:eastAsiaTheme="minorEastAsia" w:hAnsiTheme="minorHAnsi" w:cstheme="minorBidi"/>
              <w:b w:val="0"/>
              <w:bCs w:val="0"/>
              <w:caps w:val="0"/>
              <w:noProof/>
              <w:szCs w:val="22"/>
            </w:rPr>
          </w:pPr>
          <w:hyperlink w:anchor="_Toc356484989" w:history="1">
            <w:r w:rsidR="00252DC2" w:rsidRPr="00252DC2">
              <w:rPr>
                <w:rStyle w:val="a6"/>
                <w:noProof/>
                <w:szCs w:val="22"/>
              </w:rPr>
              <w:t>1</w:t>
            </w:r>
            <w:r w:rsidR="00252DC2" w:rsidRPr="00252DC2">
              <w:rPr>
                <w:rFonts w:asciiTheme="minorHAnsi" w:eastAsiaTheme="minorEastAsia" w:hAnsiTheme="minorHAnsi" w:cstheme="minorBidi"/>
                <w:b w:val="0"/>
                <w:bCs w:val="0"/>
                <w:caps w:val="0"/>
                <w:noProof/>
                <w:szCs w:val="22"/>
              </w:rPr>
              <w:tab/>
            </w:r>
            <w:r w:rsidR="00252DC2" w:rsidRPr="00252DC2">
              <w:rPr>
                <w:rStyle w:val="a6"/>
                <w:noProof/>
                <w:szCs w:val="22"/>
              </w:rPr>
              <w:t>Основные факты и выводы</w:t>
            </w:r>
            <w:r w:rsidR="00252DC2" w:rsidRPr="00252DC2">
              <w:rPr>
                <w:noProof/>
                <w:webHidden/>
                <w:szCs w:val="22"/>
              </w:rPr>
              <w:tab/>
            </w:r>
            <w:r w:rsidRPr="00252DC2">
              <w:rPr>
                <w:noProof/>
                <w:webHidden/>
                <w:szCs w:val="22"/>
              </w:rPr>
              <w:fldChar w:fldCharType="begin"/>
            </w:r>
            <w:r w:rsidR="00252DC2" w:rsidRPr="00252DC2">
              <w:rPr>
                <w:noProof/>
                <w:webHidden/>
                <w:szCs w:val="22"/>
              </w:rPr>
              <w:instrText xml:space="preserve"> PAGEREF _Toc356484989 \h </w:instrText>
            </w:r>
            <w:r w:rsidRPr="00252DC2">
              <w:rPr>
                <w:noProof/>
                <w:webHidden/>
                <w:szCs w:val="22"/>
              </w:rPr>
            </w:r>
            <w:r w:rsidRPr="00252DC2">
              <w:rPr>
                <w:noProof/>
                <w:webHidden/>
                <w:szCs w:val="22"/>
              </w:rPr>
              <w:fldChar w:fldCharType="separate"/>
            </w:r>
            <w:r w:rsidR="00BC38C0">
              <w:rPr>
                <w:noProof/>
                <w:webHidden/>
                <w:szCs w:val="22"/>
              </w:rPr>
              <w:t>3</w:t>
            </w:r>
            <w:r w:rsidRPr="00252DC2">
              <w:rPr>
                <w:noProof/>
                <w:webHidden/>
                <w:szCs w:val="22"/>
              </w:rPr>
              <w:fldChar w:fldCharType="end"/>
            </w:r>
          </w:hyperlink>
        </w:p>
        <w:p w:rsidR="00252DC2" w:rsidRPr="00252DC2" w:rsidRDefault="00C41378">
          <w:pPr>
            <w:pStyle w:val="11"/>
            <w:tabs>
              <w:tab w:val="left" w:pos="480"/>
              <w:tab w:val="right" w:leader="dot" w:pos="9911"/>
            </w:tabs>
            <w:rPr>
              <w:rFonts w:asciiTheme="minorHAnsi" w:eastAsiaTheme="minorEastAsia" w:hAnsiTheme="minorHAnsi" w:cstheme="minorBidi"/>
              <w:b w:val="0"/>
              <w:bCs w:val="0"/>
              <w:caps w:val="0"/>
              <w:noProof/>
              <w:szCs w:val="22"/>
            </w:rPr>
          </w:pPr>
          <w:hyperlink w:anchor="_Toc356484990" w:history="1">
            <w:r w:rsidR="00252DC2" w:rsidRPr="00252DC2">
              <w:rPr>
                <w:rStyle w:val="a6"/>
                <w:noProof/>
                <w:szCs w:val="22"/>
              </w:rPr>
              <w:t>2</w:t>
            </w:r>
            <w:r w:rsidR="00252DC2" w:rsidRPr="00252DC2">
              <w:rPr>
                <w:rFonts w:asciiTheme="minorHAnsi" w:eastAsiaTheme="minorEastAsia" w:hAnsiTheme="minorHAnsi" w:cstheme="minorBidi"/>
                <w:b w:val="0"/>
                <w:bCs w:val="0"/>
                <w:caps w:val="0"/>
                <w:noProof/>
                <w:szCs w:val="22"/>
              </w:rPr>
              <w:tab/>
            </w:r>
            <w:r w:rsidR="00252DC2" w:rsidRPr="00252DC2">
              <w:rPr>
                <w:rStyle w:val="a6"/>
                <w:noProof/>
                <w:szCs w:val="22"/>
              </w:rPr>
              <w:t>Задание на оценку</w:t>
            </w:r>
            <w:r w:rsidR="00252DC2" w:rsidRPr="00252DC2">
              <w:rPr>
                <w:noProof/>
                <w:webHidden/>
                <w:szCs w:val="22"/>
              </w:rPr>
              <w:tab/>
            </w:r>
            <w:r w:rsidRPr="00252DC2">
              <w:rPr>
                <w:noProof/>
                <w:webHidden/>
                <w:szCs w:val="22"/>
              </w:rPr>
              <w:fldChar w:fldCharType="begin"/>
            </w:r>
            <w:r w:rsidR="00252DC2" w:rsidRPr="00252DC2">
              <w:rPr>
                <w:noProof/>
                <w:webHidden/>
                <w:szCs w:val="22"/>
              </w:rPr>
              <w:instrText xml:space="preserve"> PAGEREF _Toc356484990 \h </w:instrText>
            </w:r>
            <w:r w:rsidRPr="00252DC2">
              <w:rPr>
                <w:noProof/>
                <w:webHidden/>
                <w:szCs w:val="22"/>
              </w:rPr>
            </w:r>
            <w:r w:rsidRPr="00252DC2">
              <w:rPr>
                <w:noProof/>
                <w:webHidden/>
                <w:szCs w:val="22"/>
              </w:rPr>
              <w:fldChar w:fldCharType="separate"/>
            </w:r>
            <w:r w:rsidR="00BC38C0">
              <w:rPr>
                <w:noProof/>
                <w:webHidden/>
                <w:szCs w:val="22"/>
              </w:rPr>
              <w:t>4</w:t>
            </w:r>
            <w:r w:rsidRPr="00252DC2">
              <w:rPr>
                <w:noProof/>
                <w:webHidden/>
                <w:szCs w:val="22"/>
              </w:rPr>
              <w:fldChar w:fldCharType="end"/>
            </w:r>
          </w:hyperlink>
        </w:p>
        <w:p w:rsidR="00252DC2" w:rsidRPr="00252DC2" w:rsidRDefault="00C41378">
          <w:pPr>
            <w:pStyle w:val="11"/>
            <w:tabs>
              <w:tab w:val="left" w:pos="480"/>
              <w:tab w:val="right" w:leader="dot" w:pos="9911"/>
            </w:tabs>
            <w:rPr>
              <w:rFonts w:asciiTheme="minorHAnsi" w:eastAsiaTheme="minorEastAsia" w:hAnsiTheme="minorHAnsi" w:cstheme="minorBidi"/>
              <w:b w:val="0"/>
              <w:bCs w:val="0"/>
              <w:caps w:val="0"/>
              <w:noProof/>
              <w:szCs w:val="22"/>
            </w:rPr>
          </w:pPr>
          <w:hyperlink w:anchor="_Toc356484991" w:history="1">
            <w:r w:rsidR="00252DC2" w:rsidRPr="00252DC2">
              <w:rPr>
                <w:rStyle w:val="a6"/>
                <w:noProof/>
                <w:szCs w:val="22"/>
              </w:rPr>
              <w:t>3</w:t>
            </w:r>
            <w:r w:rsidR="00252DC2" w:rsidRPr="00252DC2">
              <w:rPr>
                <w:rFonts w:asciiTheme="minorHAnsi" w:eastAsiaTheme="minorEastAsia" w:hAnsiTheme="minorHAnsi" w:cstheme="minorBidi"/>
                <w:b w:val="0"/>
                <w:bCs w:val="0"/>
                <w:caps w:val="0"/>
                <w:noProof/>
                <w:szCs w:val="22"/>
              </w:rPr>
              <w:tab/>
            </w:r>
            <w:r w:rsidR="00252DC2" w:rsidRPr="00252DC2">
              <w:rPr>
                <w:rStyle w:val="a6"/>
                <w:noProof/>
                <w:szCs w:val="22"/>
              </w:rPr>
              <w:t>Сведения о заказчике оценки и об оценщике</w:t>
            </w:r>
            <w:r w:rsidR="00252DC2" w:rsidRPr="00252DC2">
              <w:rPr>
                <w:noProof/>
                <w:webHidden/>
                <w:szCs w:val="22"/>
              </w:rPr>
              <w:tab/>
            </w:r>
            <w:r w:rsidRPr="00252DC2">
              <w:rPr>
                <w:noProof/>
                <w:webHidden/>
                <w:szCs w:val="22"/>
              </w:rPr>
              <w:fldChar w:fldCharType="begin"/>
            </w:r>
            <w:r w:rsidR="00252DC2" w:rsidRPr="00252DC2">
              <w:rPr>
                <w:noProof/>
                <w:webHidden/>
                <w:szCs w:val="22"/>
              </w:rPr>
              <w:instrText xml:space="preserve"> PAGEREF _Toc356484991 \h </w:instrText>
            </w:r>
            <w:r w:rsidRPr="00252DC2">
              <w:rPr>
                <w:noProof/>
                <w:webHidden/>
                <w:szCs w:val="22"/>
              </w:rPr>
            </w:r>
            <w:r w:rsidRPr="00252DC2">
              <w:rPr>
                <w:noProof/>
                <w:webHidden/>
                <w:szCs w:val="22"/>
              </w:rPr>
              <w:fldChar w:fldCharType="separate"/>
            </w:r>
            <w:r w:rsidR="00BC38C0">
              <w:rPr>
                <w:noProof/>
                <w:webHidden/>
                <w:szCs w:val="22"/>
              </w:rPr>
              <w:t>4</w:t>
            </w:r>
            <w:r w:rsidRPr="00252DC2">
              <w:rPr>
                <w:noProof/>
                <w:webHidden/>
                <w:szCs w:val="22"/>
              </w:rPr>
              <w:fldChar w:fldCharType="end"/>
            </w:r>
          </w:hyperlink>
        </w:p>
        <w:p w:rsidR="00252DC2" w:rsidRPr="00252DC2" w:rsidRDefault="00C41378">
          <w:pPr>
            <w:pStyle w:val="21"/>
            <w:tabs>
              <w:tab w:val="left" w:pos="880"/>
              <w:tab w:val="right" w:leader="dot" w:pos="9911"/>
            </w:tabs>
            <w:rPr>
              <w:rFonts w:asciiTheme="minorHAnsi" w:eastAsiaTheme="minorEastAsia" w:hAnsiTheme="minorHAnsi" w:cstheme="minorBidi"/>
              <w:smallCaps w:val="0"/>
              <w:noProof/>
              <w:sz w:val="22"/>
              <w:szCs w:val="22"/>
              <w:lang w:eastAsia="ru-RU"/>
            </w:rPr>
          </w:pPr>
          <w:hyperlink w:anchor="_Toc356484992" w:history="1">
            <w:r w:rsidR="00252DC2" w:rsidRPr="00252DC2">
              <w:rPr>
                <w:rStyle w:val="a6"/>
                <w:noProof/>
                <w:sz w:val="22"/>
                <w:szCs w:val="22"/>
              </w:rPr>
              <w:t>3.1</w:t>
            </w:r>
            <w:r w:rsidR="00252DC2" w:rsidRPr="00252DC2">
              <w:rPr>
                <w:rFonts w:asciiTheme="minorHAnsi" w:eastAsiaTheme="minorEastAsia" w:hAnsiTheme="minorHAnsi" w:cstheme="minorBidi"/>
                <w:smallCaps w:val="0"/>
                <w:noProof/>
                <w:sz w:val="22"/>
                <w:szCs w:val="22"/>
                <w:lang w:eastAsia="ru-RU"/>
              </w:rPr>
              <w:tab/>
            </w:r>
            <w:r w:rsidR="00252DC2" w:rsidRPr="00252DC2">
              <w:rPr>
                <w:rStyle w:val="a6"/>
                <w:noProof/>
                <w:sz w:val="22"/>
                <w:szCs w:val="22"/>
              </w:rPr>
              <w:t>Сведения о заказчике оценки</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_Toc356484992 \h </w:instrText>
            </w:r>
            <w:r w:rsidRPr="00252DC2">
              <w:rPr>
                <w:noProof/>
                <w:webHidden/>
                <w:sz w:val="22"/>
                <w:szCs w:val="22"/>
              </w:rPr>
            </w:r>
            <w:r w:rsidRPr="00252DC2">
              <w:rPr>
                <w:noProof/>
                <w:webHidden/>
                <w:sz w:val="22"/>
                <w:szCs w:val="22"/>
              </w:rPr>
              <w:fldChar w:fldCharType="separate"/>
            </w:r>
            <w:r w:rsidR="00BC38C0">
              <w:rPr>
                <w:noProof/>
                <w:webHidden/>
                <w:sz w:val="22"/>
                <w:szCs w:val="22"/>
              </w:rPr>
              <w:t>4</w:t>
            </w:r>
            <w:r w:rsidRPr="00252DC2">
              <w:rPr>
                <w:noProof/>
                <w:webHidden/>
                <w:sz w:val="22"/>
                <w:szCs w:val="22"/>
              </w:rPr>
              <w:fldChar w:fldCharType="end"/>
            </w:r>
          </w:hyperlink>
        </w:p>
        <w:p w:rsidR="00252DC2" w:rsidRPr="00252DC2" w:rsidRDefault="00C41378">
          <w:pPr>
            <w:pStyle w:val="21"/>
            <w:tabs>
              <w:tab w:val="left" w:pos="880"/>
              <w:tab w:val="right" w:leader="dot" w:pos="9911"/>
            </w:tabs>
            <w:rPr>
              <w:rFonts w:asciiTheme="minorHAnsi" w:eastAsiaTheme="minorEastAsia" w:hAnsiTheme="minorHAnsi" w:cstheme="minorBidi"/>
              <w:smallCaps w:val="0"/>
              <w:noProof/>
              <w:sz w:val="22"/>
              <w:szCs w:val="22"/>
              <w:lang w:eastAsia="ru-RU"/>
            </w:rPr>
          </w:pPr>
          <w:hyperlink w:anchor="_Toc356484993" w:history="1">
            <w:r w:rsidR="00252DC2" w:rsidRPr="00252DC2">
              <w:rPr>
                <w:rStyle w:val="a6"/>
                <w:noProof/>
                <w:sz w:val="22"/>
                <w:szCs w:val="22"/>
              </w:rPr>
              <w:t>3.2</w:t>
            </w:r>
            <w:r w:rsidR="00252DC2" w:rsidRPr="00252DC2">
              <w:rPr>
                <w:rFonts w:asciiTheme="minorHAnsi" w:eastAsiaTheme="minorEastAsia" w:hAnsiTheme="minorHAnsi" w:cstheme="minorBidi"/>
                <w:smallCaps w:val="0"/>
                <w:noProof/>
                <w:sz w:val="22"/>
                <w:szCs w:val="22"/>
                <w:lang w:eastAsia="ru-RU"/>
              </w:rPr>
              <w:tab/>
            </w:r>
            <w:r w:rsidR="00252DC2" w:rsidRPr="00252DC2">
              <w:rPr>
                <w:rStyle w:val="a6"/>
                <w:noProof/>
                <w:sz w:val="22"/>
                <w:szCs w:val="22"/>
              </w:rPr>
              <w:t>Сведения об Исполнителе и специалистах участвующих в оценке</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_Toc356484993 \h </w:instrText>
            </w:r>
            <w:r w:rsidRPr="00252DC2">
              <w:rPr>
                <w:noProof/>
                <w:webHidden/>
                <w:sz w:val="22"/>
                <w:szCs w:val="22"/>
              </w:rPr>
            </w:r>
            <w:r w:rsidRPr="00252DC2">
              <w:rPr>
                <w:noProof/>
                <w:webHidden/>
                <w:sz w:val="22"/>
                <w:szCs w:val="22"/>
              </w:rPr>
              <w:fldChar w:fldCharType="separate"/>
            </w:r>
            <w:r w:rsidR="00BC38C0">
              <w:rPr>
                <w:noProof/>
                <w:webHidden/>
                <w:sz w:val="22"/>
                <w:szCs w:val="22"/>
              </w:rPr>
              <w:t>5</w:t>
            </w:r>
            <w:r w:rsidRPr="00252DC2">
              <w:rPr>
                <w:noProof/>
                <w:webHidden/>
                <w:sz w:val="22"/>
                <w:szCs w:val="22"/>
              </w:rPr>
              <w:fldChar w:fldCharType="end"/>
            </w:r>
          </w:hyperlink>
        </w:p>
        <w:p w:rsidR="00252DC2" w:rsidRPr="00252DC2" w:rsidRDefault="00C41378">
          <w:pPr>
            <w:pStyle w:val="31"/>
            <w:tabs>
              <w:tab w:val="right" w:leader="dot" w:pos="9911"/>
            </w:tabs>
            <w:rPr>
              <w:rFonts w:asciiTheme="minorHAnsi" w:eastAsiaTheme="minorEastAsia" w:hAnsiTheme="minorHAnsi" w:cstheme="minorBidi"/>
              <w:iCs w:val="0"/>
              <w:smallCaps w:val="0"/>
              <w:noProof/>
              <w:sz w:val="22"/>
              <w:szCs w:val="22"/>
            </w:rPr>
          </w:pPr>
          <w:hyperlink w:anchor="_Toc356484994" w:history="1">
            <w:r w:rsidR="00252DC2" w:rsidRPr="00252DC2">
              <w:rPr>
                <w:rStyle w:val="a6"/>
                <w:noProof/>
                <w:sz w:val="22"/>
                <w:szCs w:val="22"/>
              </w:rPr>
              <w:t>Сведения об Исполнителе:</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_Toc356484994 \h </w:instrText>
            </w:r>
            <w:r w:rsidRPr="00252DC2">
              <w:rPr>
                <w:noProof/>
                <w:webHidden/>
                <w:sz w:val="22"/>
                <w:szCs w:val="22"/>
              </w:rPr>
            </w:r>
            <w:r w:rsidRPr="00252DC2">
              <w:rPr>
                <w:noProof/>
                <w:webHidden/>
                <w:sz w:val="22"/>
                <w:szCs w:val="22"/>
              </w:rPr>
              <w:fldChar w:fldCharType="separate"/>
            </w:r>
            <w:r w:rsidR="00BC38C0">
              <w:rPr>
                <w:noProof/>
                <w:webHidden/>
                <w:sz w:val="22"/>
                <w:szCs w:val="22"/>
              </w:rPr>
              <w:t>5</w:t>
            </w:r>
            <w:r w:rsidRPr="00252DC2">
              <w:rPr>
                <w:noProof/>
                <w:webHidden/>
                <w:sz w:val="22"/>
                <w:szCs w:val="22"/>
              </w:rPr>
              <w:fldChar w:fldCharType="end"/>
            </w:r>
          </w:hyperlink>
        </w:p>
        <w:p w:rsidR="00252DC2" w:rsidRPr="00252DC2" w:rsidRDefault="00C41378">
          <w:pPr>
            <w:pStyle w:val="31"/>
            <w:tabs>
              <w:tab w:val="right" w:leader="dot" w:pos="9911"/>
            </w:tabs>
            <w:rPr>
              <w:rFonts w:asciiTheme="minorHAnsi" w:eastAsiaTheme="minorEastAsia" w:hAnsiTheme="minorHAnsi" w:cstheme="minorBidi"/>
              <w:iCs w:val="0"/>
              <w:smallCaps w:val="0"/>
              <w:noProof/>
              <w:sz w:val="22"/>
              <w:szCs w:val="22"/>
            </w:rPr>
          </w:pPr>
          <w:hyperlink w:anchor="_Toc356484995" w:history="1">
            <w:r w:rsidR="00252DC2" w:rsidRPr="00252DC2">
              <w:rPr>
                <w:rStyle w:val="a6"/>
                <w:bCs/>
                <w:noProof/>
                <w:sz w:val="22"/>
                <w:szCs w:val="22"/>
              </w:rPr>
              <w:t xml:space="preserve">Сведения о </w:t>
            </w:r>
            <w:r w:rsidR="00252DC2" w:rsidRPr="00252DC2">
              <w:rPr>
                <w:rStyle w:val="a6"/>
                <w:noProof/>
                <w:sz w:val="22"/>
                <w:szCs w:val="22"/>
              </w:rPr>
              <w:t>специалистах участвующих в оценке</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_Toc356484995 \h </w:instrText>
            </w:r>
            <w:r w:rsidRPr="00252DC2">
              <w:rPr>
                <w:noProof/>
                <w:webHidden/>
                <w:sz w:val="22"/>
                <w:szCs w:val="22"/>
              </w:rPr>
            </w:r>
            <w:r w:rsidRPr="00252DC2">
              <w:rPr>
                <w:noProof/>
                <w:webHidden/>
                <w:sz w:val="22"/>
                <w:szCs w:val="22"/>
              </w:rPr>
              <w:fldChar w:fldCharType="separate"/>
            </w:r>
            <w:r w:rsidR="00BC38C0">
              <w:rPr>
                <w:noProof/>
                <w:webHidden/>
                <w:sz w:val="22"/>
                <w:szCs w:val="22"/>
              </w:rPr>
              <w:t>5</w:t>
            </w:r>
            <w:r w:rsidRPr="00252DC2">
              <w:rPr>
                <w:noProof/>
                <w:webHidden/>
                <w:sz w:val="22"/>
                <w:szCs w:val="22"/>
              </w:rPr>
              <w:fldChar w:fldCharType="end"/>
            </w:r>
          </w:hyperlink>
        </w:p>
        <w:p w:rsidR="00252DC2" w:rsidRPr="00252DC2" w:rsidRDefault="00C41378">
          <w:pPr>
            <w:pStyle w:val="11"/>
            <w:tabs>
              <w:tab w:val="left" w:pos="480"/>
              <w:tab w:val="right" w:leader="dot" w:pos="9911"/>
            </w:tabs>
            <w:rPr>
              <w:rFonts w:asciiTheme="minorHAnsi" w:eastAsiaTheme="minorEastAsia" w:hAnsiTheme="minorHAnsi" w:cstheme="minorBidi"/>
              <w:b w:val="0"/>
              <w:bCs w:val="0"/>
              <w:caps w:val="0"/>
              <w:noProof/>
              <w:szCs w:val="22"/>
            </w:rPr>
          </w:pPr>
          <w:hyperlink w:anchor="_Toc356484996" w:history="1">
            <w:r w:rsidR="00252DC2" w:rsidRPr="00252DC2">
              <w:rPr>
                <w:rStyle w:val="a6"/>
                <w:noProof/>
                <w:szCs w:val="22"/>
              </w:rPr>
              <w:t>4</w:t>
            </w:r>
            <w:r w:rsidR="00252DC2" w:rsidRPr="00252DC2">
              <w:rPr>
                <w:rFonts w:asciiTheme="minorHAnsi" w:eastAsiaTheme="minorEastAsia" w:hAnsiTheme="minorHAnsi" w:cstheme="minorBidi"/>
                <w:b w:val="0"/>
                <w:bCs w:val="0"/>
                <w:caps w:val="0"/>
                <w:noProof/>
                <w:szCs w:val="22"/>
              </w:rPr>
              <w:tab/>
            </w:r>
            <w:r w:rsidR="00252DC2" w:rsidRPr="00252DC2">
              <w:rPr>
                <w:rStyle w:val="a6"/>
                <w:noProof/>
                <w:szCs w:val="22"/>
              </w:rPr>
              <w:t>Основные допущения, ограничивающие условия и предположения</w:t>
            </w:r>
            <w:r w:rsidR="00252DC2" w:rsidRPr="00252DC2">
              <w:rPr>
                <w:noProof/>
                <w:webHidden/>
                <w:szCs w:val="22"/>
              </w:rPr>
              <w:tab/>
            </w:r>
            <w:r w:rsidRPr="00252DC2">
              <w:rPr>
                <w:noProof/>
                <w:webHidden/>
                <w:szCs w:val="22"/>
              </w:rPr>
              <w:fldChar w:fldCharType="begin"/>
            </w:r>
            <w:r w:rsidR="00252DC2" w:rsidRPr="00252DC2">
              <w:rPr>
                <w:noProof/>
                <w:webHidden/>
                <w:szCs w:val="22"/>
              </w:rPr>
              <w:instrText xml:space="preserve"> PAGEREF _Toc356484996 \h </w:instrText>
            </w:r>
            <w:r w:rsidRPr="00252DC2">
              <w:rPr>
                <w:noProof/>
                <w:webHidden/>
                <w:szCs w:val="22"/>
              </w:rPr>
            </w:r>
            <w:r w:rsidRPr="00252DC2">
              <w:rPr>
                <w:noProof/>
                <w:webHidden/>
                <w:szCs w:val="22"/>
              </w:rPr>
              <w:fldChar w:fldCharType="separate"/>
            </w:r>
            <w:r w:rsidR="00BC38C0">
              <w:rPr>
                <w:noProof/>
                <w:webHidden/>
                <w:szCs w:val="22"/>
              </w:rPr>
              <w:t>6</w:t>
            </w:r>
            <w:r w:rsidRPr="00252DC2">
              <w:rPr>
                <w:noProof/>
                <w:webHidden/>
                <w:szCs w:val="22"/>
              </w:rPr>
              <w:fldChar w:fldCharType="end"/>
            </w:r>
          </w:hyperlink>
        </w:p>
        <w:p w:rsidR="00252DC2" w:rsidRPr="00252DC2" w:rsidRDefault="00C41378">
          <w:pPr>
            <w:pStyle w:val="11"/>
            <w:tabs>
              <w:tab w:val="left" w:pos="480"/>
              <w:tab w:val="right" w:leader="dot" w:pos="9911"/>
            </w:tabs>
            <w:rPr>
              <w:rFonts w:asciiTheme="minorHAnsi" w:eastAsiaTheme="minorEastAsia" w:hAnsiTheme="minorHAnsi" w:cstheme="minorBidi"/>
              <w:b w:val="0"/>
              <w:bCs w:val="0"/>
              <w:caps w:val="0"/>
              <w:noProof/>
              <w:szCs w:val="22"/>
            </w:rPr>
          </w:pPr>
          <w:hyperlink w:anchor="_Toc356484997" w:history="1">
            <w:r w:rsidR="00252DC2" w:rsidRPr="00252DC2">
              <w:rPr>
                <w:rStyle w:val="a6"/>
                <w:noProof/>
                <w:szCs w:val="22"/>
              </w:rPr>
              <w:t>5</w:t>
            </w:r>
            <w:r w:rsidR="00252DC2" w:rsidRPr="00252DC2">
              <w:rPr>
                <w:rFonts w:asciiTheme="minorHAnsi" w:eastAsiaTheme="minorEastAsia" w:hAnsiTheme="minorHAnsi" w:cstheme="minorBidi"/>
                <w:b w:val="0"/>
                <w:bCs w:val="0"/>
                <w:caps w:val="0"/>
                <w:noProof/>
                <w:szCs w:val="22"/>
              </w:rPr>
              <w:tab/>
            </w:r>
            <w:r w:rsidR="00252DC2" w:rsidRPr="00252DC2">
              <w:rPr>
                <w:rStyle w:val="a6"/>
                <w:noProof/>
                <w:szCs w:val="22"/>
              </w:rPr>
              <w:t>Сертификат качества оценки</w:t>
            </w:r>
            <w:r w:rsidR="00252DC2" w:rsidRPr="00252DC2">
              <w:rPr>
                <w:noProof/>
                <w:webHidden/>
                <w:szCs w:val="22"/>
              </w:rPr>
              <w:tab/>
            </w:r>
            <w:r w:rsidRPr="00252DC2">
              <w:rPr>
                <w:noProof/>
                <w:webHidden/>
                <w:szCs w:val="22"/>
              </w:rPr>
              <w:fldChar w:fldCharType="begin"/>
            </w:r>
            <w:r w:rsidR="00252DC2" w:rsidRPr="00252DC2">
              <w:rPr>
                <w:noProof/>
                <w:webHidden/>
                <w:szCs w:val="22"/>
              </w:rPr>
              <w:instrText xml:space="preserve"> PAGEREF _Toc356484997 \h </w:instrText>
            </w:r>
            <w:r w:rsidRPr="00252DC2">
              <w:rPr>
                <w:noProof/>
                <w:webHidden/>
                <w:szCs w:val="22"/>
              </w:rPr>
            </w:r>
            <w:r w:rsidRPr="00252DC2">
              <w:rPr>
                <w:noProof/>
                <w:webHidden/>
                <w:szCs w:val="22"/>
              </w:rPr>
              <w:fldChar w:fldCharType="separate"/>
            </w:r>
            <w:r w:rsidR="00BC38C0">
              <w:rPr>
                <w:noProof/>
                <w:webHidden/>
                <w:szCs w:val="22"/>
              </w:rPr>
              <w:t>7</w:t>
            </w:r>
            <w:r w:rsidRPr="00252DC2">
              <w:rPr>
                <w:noProof/>
                <w:webHidden/>
                <w:szCs w:val="22"/>
              </w:rPr>
              <w:fldChar w:fldCharType="end"/>
            </w:r>
          </w:hyperlink>
        </w:p>
        <w:p w:rsidR="00252DC2" w:rsidRPr="00252DC2" w:rsidRDefault="00C41378">
          <w:pPr>
            <w:pStyle w:val="11"/>
            <w:tabs>
              <w:tab w:val="left" w:pos="480"/>
              <w:tab w:val="right" w:leader="dot" w:pos="9911"/>
            </w:tabs>
            <w:rPr>
              <w:rFonts w:asciiTheme="minorHAnsi" w:eastAsiaTheme="minorEastAsia" w:hAnsiTheme="minorHAnsi" w:cstheme="minorBidi"/>
              <w:b w:val="0"/>
              <w:bCs w:val="0"/>
              <w:caps w:val="0"/>
              <w:noProof/>
              <w:szCs w:val="22"/>
            </w:rPr>
          </w:pPr>
          <w:hyperlink w:anchor="_Toc356484998" w:history="1">
            <w:r w:rsidR="00252DC2" w:rsidRPr="00252DC2">
              <w:rPr>
                <w:rStyle w:val="a6"/>
                <w:noProof/>
                <w:szCs w:val="22"/>
              </w:rPr>
              <w:t>6</w:t>
            </w:r>
            <w:r w:rsidR="00252DC2" w:rsidRPr="00252DC2">
              <w:rPr>
                <w:rFonts w:asciiTheme="minorHAnsi" w:eastAsiaTheme="minorEastAsia" w:hAnsiTheme="minorHAnsi" w:cstheme="minorBidi"/>
                <w:b w:val="0"/>
                <w:bCs w:val="0"/>
                <w:caps w:val="0"/>
                <w:noProof/>
                <w:szCs w:val="22"/>
              </w:rPr>
              <w:tab/>
            </w:r>
            <w:r w:rsidR="00252DC2" w:rsidRPr="00252DC2">
              <w:rPr>
                <w:rStyle w:val="a6"/>
                <w:noProof/>
                <w:szCs w:val="22"/>
              </w:rPr>
              <w:t>Общие сведения</w:t>
            </w:r>
            <w:r w:rsidR="00252DC2" w:rsidRPr="00252DC2">
              <w:rPr>
                <w:noProof/>
                <w:webHidden/>
                <w:szCs w:val="22"/>
              </w:rPr>
              <w:tab/>
            </w:r>
            <w:r w:rsidRPr="00252DC2">
              <w:rPr>
                <w:noProof/>
                <w:webHidden/>
                <w:szCs w:val="22"/>
              </w:rPr>
              <w:fldChar w:fldCharType="begin"/>
            </w:r>
            <w:r w:rsidR="00252DC2" w:rsidRPr="00252DC2">
              <w:rPr>
                <w:noProof/>
                <w:webHidden/>
                <w:szCs w:val="22"/>
              </w:rPr>
              <w:instrText xml:space="preserve"> PAGEREF _Toc356484998 \h </w:instrText>
            </w:r>
            <w:r w:rsidRPr="00252DC2">
              <w:rPr>
                <w:noProof/>
                <w:webHidden/>
                <w:szCs w:val="22"/>
              </w:rPr>
            </w:r>
            <w:r w:rsidRPr="00252DC2">
              <w:rPr>
                <w:noProof/>
                <w:webHidden/>
                <w:szCs w:val="22"/>
              </w:rPr>
              <w:fldChar w:fldCharType="separate"/>
            </w:r>
            <w:r w:rsidR="00BC38C0">
              <w:rPr>
                <w:noProof/>
                <w:webHidden/>
                <w:szCs w:val="22"/>
              </w:rPr>
              <w:t>8</w:t>
            </w:r>
            <w:r w:rsidRPr="00252DC2">
              <w:rPr>
                <w:noProof/>
                <w:webHidden/>
                <w:szCs w:val="22"/>
              </w:rPr>
              <w:fldChar w:fldCharType="end"/>
            </w:r>
          </w:hyperlink>
        </w:p>
        <w:p w:rsidR="00252DC2" w:rsidRPr="00252DC2" w:rsidRDefault="00C41378">
          <w:pPr>
            <w:pStyle w:val="21"/>
            <w:tabs>
              <w:tab w:val="left" w:pos="880"/>
              <w:tab w:val="right" w:leader="dot" w:pos="9911"/>
            </w:tabs>
            <w:rPr>
              <w:rFonts w:asciiTheme="minorHAnsi" w:eastAsiaTheme="minorEastAsia" w:hAnsiTheme="minorHAnsi" w:cstheme="minorBidi"/>
              <w:smallCaps w:val="0"/>
              <w:noProof/>
              <w:sz w:val="22"/>
              <w:szCs w:val="22"/>
              <w:lang w:eastAsia="ru-RU"/>
            </w:rPr>
          </w:pPr>
          <w:hyperlink w:anchor="_Toc356484999" w:history="1">
            <w:r w:rsidR="00252DC2" w:rsidRPr="00252DC2">
              <w:rPr>
                <w:rStyle w:val="a6"/>
                <w:noProof/>
                <w:sz w:val="22"/>
                <w:szCs w:val="22"/>
              </w:rPr>
              <w:t>6.1</w:t>
            </w:r>
            <w:r w:rsidR="00252DC2" w:rsidRPr="00252DC2">
              <w:rPr>
                <w:rFonts w:asciiTheme="minorHAnsi" w:eastAsiaTheme="minorEastAsia" w:hAnsiTheme="minorHAnsi" w:cstheme="minorBidi"/>
                <w:smallCaps w:val="0"/>
                <w:noProof/>
                <w:sz w:val="22"/>
                <w:szCs w:val="22"/>
                <w:lang w:eastAsia="ru-RU"/>
              </w:rPr>
              <w:tab/>
            </w:r>
            <w:r w:rsidR="00252DC2" w:rsidRPr="00252DC2">
              <w:rPr>
                <w:rStyle w:val="a6"/>
                <w:noProof/>
                <w:sz w:val="22"/>
                <w:szCs w:val="22"/>
              </w:rPr>
              <w:t>Законы, нормативные акты и стандарты, использованные в оценке</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_Toc356484999 \h </w:instrText>
            </w:r>
            <w:r w:rsidRPr="00252DC2">
              <w:rPr>
                <w:noProof/>
                <w:webHidden/>
                <w:sz w:val="22"/>
                <w:szCs w:val="22"/>
              </w:rPr>
            </w:r>
            <w:r w:rsidRPr="00252DC2">
              <w:rPr>
                <w:noProof/>
                <w:webHidden/>
                <w:sz w:val="22"/>
                <w:szCs w:val="22"/>
              </w:rPr>
              <w:fldChar w:fldCharType="separate"/>
            </w:r>
            <w:r w:rsidR="00BC38C0">
              <w:rPr>
                <w:noProof/>
                <w:webHidden/>
                <w:sz w:val="22"/>
                <w:szCs w:val="22"/>
              </w:rPr>
              <w:t>8</w:t>
            </w:r>
            <w:r w:rsidRPr="00252DC2">
              <w:rPr>
                <w:noProof/>
                <w:webHidden/>
                <w:sz w:val="22"/>
                <w:szCs w:val="22"/>
              </w:rPr>
              <w:fldChar w:fldCharType="end"/>
            </w:r>
          </w:hyperlink>
        </w:p>
        <w:p w:rsidR="00252DC2" w:rsidRPr="00252DC2" w:rsidRDefault="00C41378">
          <w:pPr>
            <w:pStyle w:val="21"/>
            <w:tabs>
              <w:tab w:val="left" w:pos="880"/>
              <w:tab w:val="right" w:leader="dot" w:pos="9911"/>
            </w:tabs>
            <w:rPr>
              <w:rFonts w:asciiTheme="minorHAnsi" w:eastAsiaTheme="minorEastAsia" w:hAnsiTheme="minorHAnsi" w:cstheme="minorBidi"/>
              <w:smallCaps w:val="0"/>
              <w:noProof/>
              <w:sz w:val="22"/>
              <w:szCs w:val="22"/>
              <w:lang w:eastAsia="ru-RU"/>
            </w:rPr>
          </w:pPr>
          <w:hyperlink w:anchor="_Toc356485000" w:history="1">
            <w:r w:rsidR="00252DC2" w:rsidRPr="00252DC2">
              <w:rPr>
                <w:rStyle w:val="a6"/>
                <w:noProof/>
                <w:sz w:val="22"/>
                <w:szCs w:val="22"/>
              </w:rPr>
              <w:t>6.2</w:t>
            </w:r>
            <w:r w:rsidR="00252DC2" w:rsidRPr="00252DC2">
              <w:rPr>
                <w:rFonts w:asciiTheme="minorHAnsi" w:eastAsiaTheme="minorEastAsia" w:hAnsiTheme="minorHAnsi" w:cstheme="minorBidi"/>
                <w:smallCaps w:val="0"/>
                <w:noProof/>
                <w:sz w:val="22"/>
                <w:szCs w:val="22"/>
                <w:lang w:eastAsia="ru-RU"/>
              </w:rPr>
              <w:tab/>
            </w:r>
            <w:r w:rsidR="00252DC2" w:rsidRPr="00252DC2">
              <w:rPr>
                <w:rStyle w:val="a6"/>
                <w:noProof/>
                <w:sz w:val="22"/>
                <w:szCs w:val="22"/>
              </w:rPr>
              <w:t>Используемые термины и определения</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_Toc356485000 \h </w:instrText>
            </w:r>
            <w:r w:rsidRPr="00252DC2">
              <w:rPr>
                <w:noProof/>
                <w:webHidden/>
                <w:sz w:val="22"/>
                <w:szCs w:val="22"/>
              </w:rPr>
            </w:r>
            <w:r w:rsidRPr="00252DC2">
              <w:rPr>
                <w:noProof/>
                <w:webHidden/>
                <w:sz w:val="22"/>
                <w:szCs w:val="22"/>
              </w:rPr>
              <w:fldChar w:fldCharType="separate"/>
            </w:r>
            <w:r w:rsidR="00BC38C0">
              <w:rPr>
                <w:noProof/>
                <w:webHidden/>
                <w:sz w:val="22"/>
                <w:szCs w:val="22"/>
              </w:rPr>
              <w:t>8</w:t>
            </w:r>
            <w:r w:rsidRPr="00252DC2">
              <w:rPr>
                <w:noProof/>
                <w:webHidden/>
                <w:sz w:val="22"/>
                <w:szCs w:val="22"/>
              </w:rPr>
              <w:fldChar w:fldCharType="end"/>
            </w:r>
          </w:hyperlink>
        </w:p>
        <w:p w:rsidR="00252DC2" w:rsidRPr="00252DC2" w:rsidRDefault="00C41378">
          <w:pPr>
            <w:pStyle w:val="21"/>
            <w:tabs>
              <w:tab w:val="left" w:pos="880"/>
              <w:tab w:val="right" w:leader="dot" w:pos="9911"/>
            </w:tabs>
            <w:rPr>
              <w:rFonts w:asciiTheme="minorHAnsi" w:eastAsiaTheme="minorEastAsia" w:hAnsiTheme="minorHAnsi" w:cstheme="minorBidi"/>
              <w:smallCaps w:val="0"/>
              <w:noProof/>
              <w:sz w:val="22"/>
              <w:szCs w:val="22"/>
              <w:lang w:eastAsia="ru-RU"/>
            </w:rPr>
          </w:pPr>
          <w:hyperlink w:anchor="_Toc356485001" w:history="1">
            <w:r w:rsidR="00252DC2" w:rsidRPr="00252DC2">
              <w:rPr>
                <w:rStyle w:val="a6"/>
                <w:noProof/>
                <w:sz w:val="22"/>
                <w:szCs w:val="22"/>
              </w:rPr>
              <w:t>6.3</w:t>
            </w:r>
            <w:r w:rsidR="00252DC2" w:rsidRPr="00252DC2">
              <w:rPr>
                <w:rFonts w:asciiTheme="minorHAnsi" w:eastAsiaTheme="minorEastAsia" w:hAnsiTheme="minorHAnsi" w:cstheme="minorBidi"/>
                <w:smallCaps w:val="0"/>
                <w:noProof/>
                <w:sz w:val="22"/>
                <w:szCs w:val="22"/>
                <w:lang w:eastAsia="ru-RU"/>
              </w:rPr>
              <w:tab/>
            </w:r>
            <w:r w:rsidR="00252DC2" w:rsidRPr="00252DC2">
              <w:rPr>
                <w:rStyle w:val="a6"/>
                <w:noProof/>
                <w:sz w:val="22"/>
                <w:szCs w:val="22"/>
              </w:rPr>
              <w:t>Процесс оценки</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_Toc356485001 \h </w:instrText>
            </w:r>
            <w:r w:rsidRPr="00252DC2">
              <w:rPr>
                <w:noProof/>
                <w:webHidden/>
                <w:sz w:val="22"/>
                <w:szCs w:val="22"/>
              </w:rPr>
            </w:r>
            <w:r w:rsidRPr="00252DC2">
              <w:rPr>
                <w:noProof/>
                <w:webHidden/>
                <w:sz w:val="22"/>
                <w:szCs w:val="22"/>
              </w:rPr>
              <w:fldChar w:fldCharType="separate"/>
            </w:r>
            <w:r w:rsidR="00BC38C0">
              <w:rPr>
                <w:noProof/>
                <w:webHidden/>
                <w:sz w:val="22"/>
                <w:szCs w:val="22"/>
              </w:rPr>
              <w:t>11</w:t>
            </w:r>
            <w:r w:rsidRPr="00252DC2">
              <w:rPr>
                <w:noProof/>
                <w:webHidden/>
                <w:sz w:val="22"/>
                <w:szCs w:val="22"/>
              </w:rPr>
              <w:fldChar w:fldCharType="end"/>
            </w:r>
          </w:hyperlink>
        </w:p>
        <w:p w:rsidR="00252DC2" w:rsidRPr="00252DC2" w:rsidRDefault="00C41378">
          <w:pPr>
            <w:pStyle w:val="11"/>
            <w:tabs>
              <w:tab w:val="left" w:pos="480"/>
              <w:tab w:val="right" w:leader="dot" w:pos="9911"/>
            </w:tabs>
            <w:rPr>
              <w:rFonts w:asciiTheme="minorHAnsi" w:eastAsiaTheme="minorEastAsia" w:hAnsiTheme="minorHAnsi" w:cstheme="minorBidi"/>
              <w:b w:val="0"/>
              <w:bCs w:val="0"/>
              <w:caps w:val="0"/>
              <w:noProof/>
              <w:szCs w:val="22"/>
            </w:rPr>
          </w:pPr>
          <w:hyperlink w:anchor="_Toc356485002" w:history="1">
            <w:r w:rsidR="00252DC2" w:rsidRPr="00252DC2">
              <w:rPr>
                <w:rStyle w:val="a6"/>
                <w:noProof/>
                <w:szCs w:val="22"/>
              </w:rPr>
              <w:t>7</w:t>
            </w:r>
            <w:r w:rsidR="00252DC2" w:rsidRPr="00252DC2">
              <w:rPr>
                <w:rFonts w:asciiTheme="minorHAnsi" w:eastAsiaTheme="minorEastAsia" w:hAnsiTheme="minorHAnsi" w:cstheme="minorBidi"/>
                <w:b w:val="0"/>
                <w:bCs w:val="0"/>
                <w:caps w:val="0"/>
                <w:noProof/>
                <w:szCs w:val="22"/>
              </w:rPr>
              <w:tab/>
            </w:r>
            <w:r w:rsidR="00252DC2" w:rsidRPr="00252DC2">
              <w:rPr>
                <w:rStyle w:val="a6"/>
                <w:noProof/>
                <w:szCs w:val="22"/>
              </w:rPr>
              <w:t>Описание  объекта оценки</w:t>
            </w:r>
            <w:r w:rsidR="00252DC2" w:rsidRPr="00252DC2">
              <w:rPr>
                <w:noProof/>
                <w:webHidden/>
                <w:szCs w:val="22"/>
              </w:rPr>
              <w:tab/>
            </w:r>
            <w:r w:rsidRPr="00252DC2">
              <w:rPr>
                <w:noProof/>
                <w:webHidden/>
                <w:szCs w:val="22"/>
              </w:rPr>
              <w:fldChar w:fldCharType="begin"/>
            </w:r>
            <w:r w:rsidR="00252DC2" w:rsidRPr="00252DC2">
              <w:rPr>
                <w:noProof/>
                <w:webHidden/>
                <w:szCs w:val="22"/>
              </w:rPr>
              <w:instrText xml:space="preserve"> PAGEREF _Toc356485002 \h </w:instrText>
            </w:r>
            <w:r w:rsidRPr="00252DC2">
              <w:rPr>
                <w:noProof/>
                <w:webHidden/>
                <w:szCs w:val="22"/>
              </w:rPr>
            </w:r>
            <w:r w:rsidRPr="00252DC2">
              <w:rPr>
                <w:noProof/>
                <w:webHidden/>
                <w:szCs w:val="22"/>
              </w:rPr>
              <w:fldChar w:fldCharType="separate"/>
            </w:r>
            <w:r w:rsidR="00BC38C0">
              <w:rPr>
                <w:noProof/>
                <w:webHidden/>
                <w:szCs w:val="22"/>
              </w:rPr>
              <w:t>12</w:t>
            </w:r>
            <w:r w:rsidRPr="00252DC2">
              <w:rPr>
                <w:noProof/>
                <w:webHidden/>
                <w:szCs w:val="22"/>
              </w:rPr>
              <w:fldChar w:fldCharType="end"/>
            </w:r>
          </w:hyperlink>
        </w:p>
        <w:p w:rsidR="00252DC2" w:rsidRPr="00252DC2" w:rsidRDefault="00C41378">
          <w:pPr>
            <w:pStyle w:val="21"/>
            <w:tabs>
              <w:tab w:val="left" w:pos="880"/>
              <w:tab w:val="right" w:leader="dot" w:pos="9911"/>
            </w:tabs>
            <w:rPr>
              <w:rFonts w:asciiTheme="minorHAnsi" w:eastAsiaTheme="minorEastAsia" w:hAnsiTheme="minorHAnsi" w:cstheme="minorBidi"/>
              <w:smallCaps w:val="0"/>
              <w:noProof/>
              <w:sz w:val="22"/>
              <w:szCs w:val="22"/>
              <w:lang w:eastAsia="ru-RU"/>
            </w:rPr>
          </w:pPr>
          <w:hyperlink w:anchor="_Toc356485003" w:history="1">
            <w:r w:rsidR="00252DC2" w:rsidRPr="00252DC2">
              <w:rPr>
                <w:rStyle w:val="a6"/>
                <w:noProof/>
                <w:sz w:val="22"/>
                <w:szCs w:val="22"/>
              </w:rPr>
              <w:t>7.1</w:t>
            </w:r>
            <w:r w:rsidR="00252DC2" w:rsidRPr="00252DC2">
              <w:rPr>
                <w:rFonts w:asciiTheme="minorHAnsi" w:eastAsiaTheme="minorEastAsia" w:hAnsiTheme="minorHAnsi" w:cstheme="minorBidi"/>
                <w:smallCaps w:val="0"/>
                <w:noProof/>
                <w:sz w:val="22"/>
                <w:szCs w:val="22"/>
                <w:lang w:eastAsia="ru-RU"/>
              </w:rPr>
              <w:tab/>
            </w:r>
            <w:r w:rsidR="00252DC2" w:rsidRPr="00252DC2">
              <w:rPr>
                <w:rStyle w:val="a6"/>
                <w:noProof/>
                <w:sz w:val="22"/>
                <w:szCs w:val="22"/>
              </w:rPr>
              <w:t>Описание правового положения объекта оценки</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_Toc356485003 \h </w:instrText>
            </w:r>
            <w:r w:rsidRPr="00252DC2">
              <w:rPr>
                <w:noProof/>
                <w:webHidden/>
                <w:sz w:val="22"/>
                <w:szCs w:val="22"/>
              </w:rPr>
            </w:r>
            <w:r w:rsidRPr="00252DC2">
              <w:rPr>
                <w:noProof/>
                <w:webHidden/>
                <w:sz w:val="22"/>
                <w:szCs w:val="22"/>
              </w:rPr>
              <w:fldChar w:fldCharType="separate"/>
            </w:r>
            <w:r w:rsidR="00BC38C0">
              <w:rPr>
                <w:noProof/>
                <w:webHidden/>
                <w:sz w:val="22"/>
                <w:szCs w:val="22"/>
              </w:rPr>
              <w:t>12</w:t>
            </w:r>
            <w:r w:rsidRPr="00252DC2">
              <w:rPr>
                <w:noProof/>
                <w:webHidden/>
                <w:sz w:val="22"/>
                <w:szCs w:val="22"/>
              </w:rPr>
              <w:fldChar w:fldCharType="end"/>
            </w:r>
          </w:hyperlink>
        </w:p>
        <w:p w:rsidR="00252DC2" w:rsidRPr="00252DC2" w:rsidRDefault="00C41378">
          <w:pPr>
            <w:pStyle w:val="31"/>
            <w:tabs>
              <w:tab w:val="right" w:leader="dot" w:pos="9911"/>
            </w:tabs>
            <w:rPr>
              <w:rFonts w:asciiTheme="minorHAnsi" w:eastAsiaTheme="minorEastAsia" w:hAnsiTheme="minorHAnsi" w:cstheme="minorBidi"/>
              <w:iCs w:val="0"/>
              <w:smallCaps w:val="0"/>
              <w:noProof/>
              <w:sz w:val="22"/>
              <w:szCs w:val="22"/>
            </w:rPr>
          </w:pPr>
          <w:hyperlink w:anchor="_Toc356485004" w:history="1">
            <w:r w:rsidR="00252DC2" w:rsidRPr="00252DC2">
              <w:rPr>
                <w:rStyle w:val="a6"/>
                <w:noProof/>
                <w:sz w:val="22"/>
                <w:szCs w:val="22"/>
              </w:rPr>
              <w:t>Оцениваемые права требования</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_Toc356485004 \h </w:instrText>
            </w:r>
            <w:r w:rsidRPr="00252DC2">
              <w:rPr>
                <w:noProof/>
                <w:webHidden/>
                <w:sz w:val="22"/>
                <w:szCs w:val="22"/>
              </w:rPr>
            </w:r>
            <w:r w:rsidRPr="00252DC2">
              <w:rPr>
                <w:noProof/>
                <w:webHidden/>
                <w:sz w:val="22"/>
                <w:szCs w:val="22"/>
              </w:rPr>
              <w:fldChar w:fldCharType="separate"/>
            </w:r>
            <w:r w:rsidR="00BC38C0">
              <w:rPr>
                <w:noProof/>
                <w:webHidden/>
                <w:sz w:val="22"/>
                <w:szCs w:val="22"/>
              </w:rPr>
              <w:t>12</w:t>
            </w:r>
            <w:r w:rsidRPr="00252DC2">
              <w:rPr>
                <w:noProof/>
                <w:webHidden/>
                <w:sz w:val="22"/>
                <w:szCs w:val="22"/>
              </w:rPr>
              <w:fldChar w:fldCharType="end"/>
            </w:r>
          </w:hyperlink>
        </w:p>
        <w:p w:rsidR="00252DC2" w:rsidRPr="00252DC2" w:rsidRDefault="00C41378">
          <w:pPr>
            <w:pStyle w:val="31"/>
            <w:tabs>
              <w:tab w:val="right" w:leader="dot" w:pos="9911"/>
            </w:tabs>
            <w:rPr>
              <w:rFonts w:asciiTheme="minorHAnsi" w:eastAsiaTheme="minorEastAsia" w:hAnsiTheme="minorHAnsi" w:cstheme="minorBidi"/>
              <w:iCs w:val="0"/>
              <w:smallCaps w:val="0"/>
              <w:noProof/>
              <w:sz w:val="22"/>
              <w:szCs w:val="22"/>
            </w:rPr>
          </w:pPr>
          <w:hyperlink w:anchor="_Toc356485005" w:history="1">
            <w:r w:rsidR="00252DC2" w:rsidRPr="00252DC2">
              <w:rPr>
                <w:rStyle w:val="a6"/>
                <w:noProof/>
                <w:sz w:val="22"/>
                <w:szCs w:val="22"/>
              </w:rPr>
              <w:t>Обременения оцениваемых прав</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_Toc356485005 \h </w:instrText>
            </w:r>
            <w:r w:rsidRPr="00252DC2">
              <w:rPr>
                <w:noProof/>
                <w:webHidden/>
                <w:sz w:val="22"/>
                <w:szCs w:val="22"/>
              </w:rPr>
            </w:r>
            <w:r w:rsidRPr="00252DC2">
              <w:rPr>
                <w:noProof/>
                <w:webHidden/>
                <w:sz w:val="22"/>
                <w:szCs w:val="22"/>
              </w:rPr>
              <w:fldChar w:fldCharType="separate"/>
            </w:r>
            <w:r w:rsidR="00BC38C0">
              <w:rPr>
                <w:noProof/>
                <w:webHidden/>
                <w:sz w:val="22"/>
                <w:szCs w:val="22"/>
              </w:rPr>
              <w:t>12</w:t>
            </w:r>
            <w:r w:rsidRPr="00252DC2">
              <w:rPr>
                <w:noProof/>
                <w:webHidden/>
                <w:sz w:val="22"/>
                <w:szCs w:val="22"/>
              </w:rPr>
              <w:fldChar w:fldCharType="end"/>
            </w:r>
          </w:hyperlink>
        </w:p>
        <w:p w:rsidR="00252DC2" w:rsidRPr="00252DC2" w:rsidRDefault="00C41378">
          <w:pPr>
            <w:pStyle w:val="21"/>
            <w:tabs>
              <w:tab w:val="left" w:pos="880"/>
              <w:tab w:val="right" w:leader="dot" w:pos="9911"/>
            </w:tabs>
            <w:rPr>
              <w:rFonts w:asciiTheme="minorHAnsi" w:eastAsiaTheme="minorEastAsia" w:hAnsiTheme="minorHAnsi" w:cstheme="minorBidi"/>
              <w:smallCaps w:val="0"/>
              <w:noProof/>
              <w:sz w:val="22"/>
              <w:szCs w:val="22"/>
              <w:lang w:eastAsia="ru-RU"/>
            </w:rPr>
          </w:pPr>
          <w:hyperlink w:anchor="_Toc356485006" w:history="1">
            <w:r w:rsidR="00252DC2" w:rsidRPr="00252DC2">
              <w:rPr>
                <w:rStyle w:val="a6"/>
                <w:noProof/>
                <w:sz w:val="22"/>
                <w:szCs w:val="22"/>
              </w:rPr>
              <w:t>7.2</w:t>
            </w:r>
            <w:r w:rsidR="00252DC2" w:rsidRPr="00252DC2">
              <w:rPr>
                <w:rFonts w:asciiTheme="minorHAnsi" w:eastAsiaTheme="minorEastAsia" w:hAnsiTheme="minorHAnsi" w:cstheme="minorBidi"/>
                <w:smallCaps w:val="0"/>
                <w:noProof/>
                <w:sz w:val="22"/>
                <w:szCs w:val="22"/>
                <w:lang w:eastAsia="ru-RU"/>
              </w:rPr>
              <w:tab/>
            </w:r>
            <w:r w:rsidR="00252DC2" w:rsidRPr="00252DC2">
              <w:rPr>
                <w:rStyle w:val="a6"/>
                <w:noProof/>
                <w:sz w:val="22"/>
                <w:szCs w:val="22"/>
              </w:rPr>
              <w:t>Источники информации об объекте оценки</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_Toc356485006 \h </w:instrText>
            </w:r>
            <w:r w:rsidRPr="00252DC2">
              <w:rPr>
                <w:noProof/>
                <w:webHidden/>
                <w:sz w:val="22"/>
                <w:szCs w:val="22"/>
              </w:rPr>
            </w:r>
            <w:r w:rsidRPr="00252DC2">
              <w:rPr>
                <w:noProof/>
                <w:webHidden/>
                <w:sz w:val="22"/>
                <w:szCs w:val="22"/>
              </w:rPr>
              <w:fldChar w:fldCharType="separate"/>
            </w:r>
            <w:r w:rsidR="00BC38C0">
              <w:rPr>
                <w:noProof/>
                <w:webHidden/>
                <w:sz w:val="22"/>
                <w:szCs w:val="22"/>
              </w:rPr>
              <w:t>12</w:t>
            </w:r>
            <w:r w:rsidRPr="00252DC2">
              <w:rPr>
                <w:noProof/>
                <w:webHidden/>
                <w:sz w:val="22"/>
                <w:szCs w:val="22"/>
              </w:rPr>
              <w:fldChar w:fldCharType="end"/>
            </w:r>
          </w:hyperlink>
        </w:p>
        <w:p w:rsidR="00252DC2" w:rsidRPr="00252DC2" w:rsidRDefault="00C41378">
          <w:pPr>
            <w:pStyle w:val="11"/>
            <w:tabs>
              <w:tab w:val="left" w:pos="480"/>
              <w:tab w:val="right" w:leader="dot" w:pos="9911"/>
            </w:tabs>
            <w:rPr>
              <w:rFonts w:asciiTheme="minorHAnsi" w:eastAsiaTheme="minorEastAsia" w:hAnsiTheme="minorHAnsi" w:cstheme="minorBidi"/>
              <w:b w:val="0"/>
              <w:bCs w:val="0"/>
              <w:caps w:val="0"/>
              <w:noProof/>
              <w:szCs w:val="22"/>
            </w:rPr>
          </w:pPr>
          <w:hyperlink w:anchor="_Toc356485007" w:history="1">
            <w:r w:rsidR="00252DC2" w:rsidRPr="00252DC2">
              <w:rPr>
                <w:rStyle w:val="a6"/>
                <w:noProof/>
                <w:szCs w:val="22"/>
              </w:rPr>
              <w:t>8</w:t>
            </w:r>
            <w:r w:rsidR="00252DC2" w:rsidRPr="00252DC2">
              <w:rPr>
                <w:rFonts w:asciiTheme="minorHAnsi" w:eastAsiaTheme="minorEastAsia" w:hAnsiTheme="minorHAnsi" w:cstheme="minorBidi"/>
                <w:b w:val="0"/>
                <w:bCs w:val="0"/>
                <w:caps w:val="0"/>
                <w:noProof/>
                <w:szCs w:val="22"/>
              </w:rPr>
              <w:tab/>
            </w:r>
            <w:r w:rsidR="00252DC2" w:rsidRPr="00252DC2">
              <w:rPr>
                <w:rStyle w:val="a6"/>
                <w:noProof/>
                <w:szCs w:val="22"/>
              </w:rPr>
              <w:t>Анализ социально-экономической ситуации в регионе</w:t>
            </w:r>
            <w:r w:rsidR="00252DC2" w:rsidRPr="00252DC2">
              <w:rPr>
                <w:noProof/>
                <w:webHidden/>
                <w:szCs w:val="22"/>
              </w:rPr>
              <w:tab/>
            </w:r>
            <w:r w:rsidRPr="00252DC2">
              <w:rPr>
                <w:noProof/>
                <w:webHidden/>
                <w:szCs w:val="22"/>
              </w:rPr>
              <w:fldChar w:fldCharType="begin"/>
            </w:r>
            <w:r w:rsidR="00252DC2" w:rsidRPr="00252DC2">
              <w:rPr>
                <w:noProof/>
                <w:webHidden/>
                <w:szCs w:val="22"/>
              </w:rPr>
              <w:instrText xml:space="preserve"> PAGEREF _Toc356485007 \h </w:instrText>
            </w:r>
            <w:r w:rsidRPr="00252DC2">
              <w:rPr>
                <w:noProof/>
                <w:webHidden/>
                <w:szCs w:val="22"/>
              </w:rPr>
            </w:r>
            <w:r w:rsidRPr="00252DC2">
              <w:rPr>
                <w:noProof/>
                <w:webHidden/>
                <w:szCs w:val="22"/>
              </w:rPr>
              <w:fldChar w:fldCharType="separate"/>
            </w:r>
            <w:r w:rsidR="00BC38C0">
              <w:rPr>
                <w:noProof/>
                <w:webHidden/>
                <w:szCs w:val="22"/>
              </w:rPr>
              <w:t>13</w:t>
            </w:r>
            <w:r w:rsidRPr="00252DC2">
              <w:rPr>
                <w:noProof/>
                <w:webHidden/>
                <w:szCs w:val="22"/>
              </w:rPr>
              <w:fldChar w:fldCharType="end"/>
            </w:r>
          </w:hyperlink>
        </w:p>
        <w:p w:rsidR="00252DC2" w:rsidRPr="00252DC2" w:rsidRDefault="00C41378">
          <w:pPr>
            <w:pStyle w:val="21"/>
            <w:tabs>
              <w:tab w:val="left" w:pos="880"/>
              <w:tab w:val="right" w:leader="dot" w:pos="9911"/>
            </w:tabs>
            <w:rPr>
              <w:rFonts w:asciiTheme="minorHAnsi" w:eastAsiaTheme="minorEastAsia" w:hAnsiTheme="minorHAnsi" w:cstheme="minorBidi"/>
              <w:smallCaps w:val="0"/>
              <w:noProof/>
              <w:sz w:val="22"/>
              <w:szCs w:val="22"/>
              <w:lang w:eastAsia="ru-RU"/>
            </w:rPr>
          </w:pPr>
          <w:hyperlink w:anchor="_Toc356485008" w:history="1">
            <w:r w:rsidR="00252DC2" w:rsidRPr="00252DC2">
              <w:rPr>
                <w:rStyle w:val="a6"/>
                <w:noProof/>
                <w:sz w:val="22"/>
                <w:szCs w:val="22"/>
              </w:rPr>
              <w:t>8.1</w:t>
            </w:r>
            <w:r w:rsidR="00252DC2" w:rsidRPr="00252DC2">
              <w:rPr>
                <w:rFonts w:asciiTheme="minorHAnsi" w:eastAsiaTheme="minorEastAsia" w:hAnsiTheme="minorHAnsi" w:cstheme="minorBidi"/>
                <w:smallCaps w:val="0"/>
                <w:noProof/>
                <w:sz w:val="22"/>
                <w:szCs w:val="22"/>
                <w:lang w:eastAsia="ru-RU"/>
              </w:rPr>
              <w:tab/>
            </w:r>
            <w:r w:rsidR="00252DC2" w:rsidRPr="00252DC2">
              <w:rPr>
                <w:rStyle w:val="a6"/>
                <w:noProof/>
                <w:sz w:val="22"/>
                <w:szCs w:val="22"/>
              </w:rPr>
              <w:t>Географическое положение региона и его ресурсы</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_Toc356485008 \h </w:instrText>
            </w:r>
            <w:r w:rsidRPr="00252DC2">
              <w:rPr>
                <w:noProof/>
                <w:webHidden/>
                <w:sz w:val="22"/>
                <w:szCs w:val="22"/>
              </w:rPr>
            </w:r>
            <w:r w:rsidRPr="00252DC2">
              <w:rPr>
                <w:noProof/>
                <w:webHidden/>
                <w:sz w:val="22"/>
                <w:szCs w:val="22"/>
              </w:rPr>
              <w:fldChar w:fldCharType="separate"/>
            </w:r>
            <w:r w:rsidR="00BC38C0">
              <w:rPr>
                <w:noProof/>
                <w:webHidden/>
                <w:sz w:val="22"/>
                <w:szCs w:val="22"/>
              </w:rPr>
              <w:t>13</w:t>
            </w:r>
            <w:r w:rsidRPr="00252DC2">
              <w:rPr>
                <w:noProof/>
                <w:webHidden/>
                <w:sz w:val="22"/>
                <w:szCs w:val="22"/>
              </w:rPr>
              <w:fldChar w:fldCharType="end"/>
            </w:r>
          </w:hyperlink>
        </w:p>
        <w:p w:rsidR="00252DC2" w:rsidRPr="00252DC2" w:rsidRDefault="00C41378">
          <w:pPr>
            <w:pStyle w:val="21"/>
            <w:tabs>
              <w:tab w:val="left" w:pos="880"/>
              <w:tab w:val="right" w:leader="dot" w:pos="9911"/>
            </w:tabs>
            <w:rPr>
              <w:rFonts w:asciiTheme="minorHAnsi" w:eastAsiaTheme="minorEastAsia" w:hAnsiTheme="minorHAnsi" w:cstheme="minorBidi"/>
              <w:smallCaps w:val="0"/>
              <w:noProof/>
              <w:sz w:val="22"/>
              <w:szCs w:val="22"/>
              <w:lang w:eastAsia="ru-RU"/>
            </w:rPr>
          </w:pPr>
          <w:hyperlink w:anchor="_Toc356485009" w:history="1">
            <w:r w:rsidR="00252DC2" w:rsidRPr="00252DC2">
              <w:rPr>
                <w:rStyle w:val="a6"/>
                <w:noProof/>
                <w:sz w:val="22"/>
                <w:szCs w:val="22"/>
              </w:rPr>
              <w:t>8.2</w:t>
            </w:r>
            <w:r w:rsidR="00252DC2" w:rsidRPr="00252DC2">
              <w:rPr>
                <w:rFonts w:asciiTheme="minorHAnsi" w:eastAsiaTheme="minorEastAsia" w:hAnsiTheme="minorHAnsi" w:cstheme="minorBidi"/>
                <w:smallCaps w:val="0"/>
                <w:noProof/>
                <w:sz w:val="22"/>
                <w:szCs w:val="22"/>
                <w:lang w:eastAsia="ru-RU"/>
              </w:rPr>
              <w:tab/>
            </w:r>
            <w:r w:rsidR="00252DC2" w:rsidRPr="00252DC2">
              <w:rPr>
                <w:rStyle w:val="a6"/>
                <w:noProof/>
                <w:sz w:val="22"/>
                <w:szCs w:val="22"/>
              </w:rPr>
              <w:t>Социально-экономическая справка о регионе</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_Toc356485009 \h </w:instrText>
            </w:r>
            <w:r w:rsidRPr="00252DC2">
              <w:rPr>
                <w:noProof/>
                <w:webHidden/>
                <w:sz w:val="22"/>
                <w:szCs w:val="22"/>
              </w:rPr>
            </w:r>
            <w:r w:rsidRPr="00252DC2">
              <w:rPr>
                <w:noProof/>
                <w:webHidden/>
                <w:sz w:val="22"/>
                <w:szCs w:val="22"/>
              </w:rPr>
              <w:fldChar w:fldCharType="separate"/>
            </w:r>
            <w:r w:rsidR="00BC38C0">
              <w:rPr>
                <w:noProof/>
                <w:webHidden/>
                <w:sz w:val="22"/>
                <w:szCs w:val="22"/>
              </w:rPr>
              <w:t>13</w:t>
            </w:r>
            <w:r w:rsidRPr="00252DC2">
              <w:rPr>
                <w:noProof/>
                <w:webHidden/>
                <w:sz w:val="22"/>
                <w:szCs w:val="22"/>
              </w:rPr>
              <w:fldChar w:fldCharType="end"/>
            </w:r>
          </w:hyperlink>
        </w:p>
        <w:p w:rsidR="00252DC2" w:rsidRPr="00252DC2" w:rsidRDefault="00C41378">
          <w:pPr>
            <w:pStyle w:val="31"/>
            <w:tabs>
              <w:tab w:val="right" w:leader="dot" w:pos="9911"/>
            </w:tabs>
            <w:rPr>
              <w:rFonts w:asciiTheme="minorHAnsi" w:eastAsiaTheme="minorEastAsia" w:hAnsiTheme="minorHAnsi" w:cstheme="minorBidi"/>
              <w:iCs w:val="0"/>
              <w:smallCaps w:val="0"/>
              <w:noProof/>
              <w:sz w:val="22"/>
              <w:szCs w:val="22"/>
            </w:rPr>
          </w:pPr>
          <w:hyperlink w:anchor="_Toc356485010" w:history="1">
            <w:r w:rsidR="00252DC2" w:rsidRPr="00252DC2">
              <w:rPr>
                <w:rStyle w:val="a6"/>
                <w:noProof/>
                <w:sz w:val="22"/>
                <w:szCs w:val="22"/>
              </w:rPr>
              <w:t>Административно-территориальное деление и население</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_Toc356485010 \h </w:instrText>
            </w:r>
            <w:r w:rsidRPr="00252DC2">
              <w:rPr>
                <w:noProof/>
                <w:webHidden/>
                <w:sz w:val="22"/>
                <w:szCs w:val="22"/>
              </w:rPr>
            </w:r>
            <w:r w:rsidRPr="00252DC2">
              <w:rPr>
                <w:noProof/>
                <w:webHidden/>
                <w:sz w:val="22"/>
                <w:szCs w:val="22"/>
              </w:rPr>
              <w:fldChar w:fldCharType="separate"/>
            </w:r>
            <w:r w:rsidR="00BC38C0">
              <w:rPr>
                <w:noProof/>
                <w:webHidden/>
                <w:sz w:val="22"/>
                <w:szCs w:val="22"/>
              </w:rPr>
              <w:t>13</w:t>
            </w:r>
            <w:r w:rsidRPr="00252DC2">
              <w:rPr>
                <w:noProof/>
                <w:webHidden/>
                <w:sz w:val="22"/>
                <w:szCs w:val="22"/>
              </w:rPr>
              <w:fldChar w:fldCharType="end"/>
            </w:r>
          </w:hyperlink>
        </w:p>
        <w:p w:rsidR="00252DC2" w:rsidRPr="00252DC2" w:rsidRDefault="00C41378">
          <w:pPr>
            <w:pStyle w:val="31"/>
            <w:tabs>
              <w:tab w:val="right" w:leader="dot" w:pos="9911"/>
            </w:tabs>
            <w:rPr>
              <w:rFonts w:asciiTheme="minorHAnsi" w:eastAsiaTheme="minorEastAsia" w:hAnsiTheme="minorHAnsi" w:cstheme="minorBidi"/>
              <w:iCs w:val="0"/>
              <w:smallCaps w:val="0"/>
              <w:noProof/>
              <w:sz w:val="22"/>
              <w:szCs w:val="22"/>
            </w:rPr>
          </w:pPr>
          <w:hyperlink w:anchor="_Toc356485011" w:history="1">
            <w:r w:rsidR="00252DC2" w:rsidRPr="00252DC2">
              <w:rPr>
                <w:rStyle w:val="a6"/>
                <w:noProof/>
                <w:sz w:val="22"/>
                <w:szCs w:val="22"/>
              </w:rPr>
              <w:t>Социально-экономическая ситуация в ростовской области по итогам января – февраля 2013 года</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_Toc356485011 \h </w:instrText>
            </w:r>
            <w:r w:rsidRPr="00252DC2">
              <w:rPr>
                <w:noProof/>
                <w:webHidden/>
                <w:sz w:val="22"/>
                <w:szCs w:val="22"/>
              </w:rPr>
            </w:r>
            <w:r w:rsidRPr="00252DC2">
              <w:rPr>
                <w:noProof/>
                <w:webHidden/>
                <w:sz w:val="22"/>
                <w:szCs w:val="22"/>
              </w:rPr>
              <w:fldChar w:fldCharType="separate"/>
            </w:r>
            <w:r w:rsidR="00BC38C0">
              <w:rPr>
                <w:noProof/>
                <w:webHidden/>
                <w:sz w:val="22"/>
                <w:szCs w:val="22"/>
              </w:rPr>
              <w:t>14</w:t>
            </w:r>
            <w:r w:rsidRPr="00252DC2">
              <w:rPr>
                <w:noProof/>
                <w:webHidden/>
                <w:sz w:val="22"/>
                <w:szCs w:val="22"/>
              </w:rPr>
              <w:fldChar w:fldCharType="end"/>
            </w:r>
          </w:hyperlink>
        </w:p>
        <w:p w:rsidR="00252DC2" w:rsidRPr="00252DC2" w:rsidRDefault="00C41378">
          <w:pPr>
            <w:pStyle w:val="21"/>
            <w:tabs>
              <w:tab w:val="left" w:pos="880"/>
              <w:tab w:val="right" w:leader="dot" w:pos="9911"/>
            </w:tabs>
            <w:rPr>
              <w:rFonts w:asciiTheme="minorHAnsi" w:eastAsiaTheme="minorEastAsia" w:hAnsiTheme="minorHAnsi" w:cstheme="minorBidi"/>
              <w:smallCaps w:val="0"/>
              <w:noProof/>
              <w:sz w:val="22"/>
              <w:szCs w:val="22"/>
              <w:lang w:eastAsia="ru-RU"/>
            </w:rPr>
          </w:pPr>
          <w:hyperlink w:anchor="_Toc356485012" w:history="1">
            <w:r w:rsidR="00252DC2" w:rsidRPr="00252DC2">
              <w:rPr>
                <w:rStyle w:val="a6"/>
                <w:noProof/>
                <w:sz w:val="22"/>
                <w:szCs w:val="22"/>
              </w:rPr>
              <w:t>8.3</w:t>
            </w:r>
            <w:r w:rsidR="00252DC2" w:rsidRPr="00252DC2">
              <w:rPr>
                <w:rFonts w:asciiTheme="minorHAnsi" w:eastAsiaTheme="minorEastAsia" w:hAnsiTheme="minorHAnsi" w:cstheme="minorBidi"/>
                <w:smallCaps w:val="0"/>
                <w:noProof/>
                <w:sz w:val="22"/>
                <w:szCs w:val="22"/>
                <w:lang w:eastAsia="ru-RU"/>
              </w:rPr>
              <w:tab/>
            </w:r>
            <w:r w:rsidR="00252DC2" w:rsidRPr="00252DC2">
              <w:rPr>
                <w:rStyle w:val="a6"/>
                <w:noProof/>
                <w:sz w:val="22"/>
                <w:szCs w:val="22"/>
              </w:rPr>
              <w:t>Рынок корпоративных долговых обязательств</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_Toc356485012 \h </w:instrText>
            </w:r>
            <w:r w:rsidRPr="00252DC2">
              <w:rPr>
                <w:noProof/>
                <w:webHidden/>
                <w:sz w:val="22"/>
                <w:szCs w:val="22"/>
              </w:rPr>
            </w:r>
            <w:r w:rsidRPr="00252DC2">
              <w:rPr>
                <w:noProof/>
                <w:webHidden/>
                <w:sz w:val="22"/>
                <w:szCs w:val="22"/>
              </w:rPr>
              <w:fldChar w:fldCharType="separate"/>
            </w:r>
            <w:r w:rsidR="00BC38C0">
              <w:rPr>
                <w:noProof/>
                <w:webHidden/>
                <w:sz w:val="22"/>
                <w:szCs w:val="22"/>
              </w:rPr>
              <w:t>20</w:t>
            </w:r>
            <w:r w:rsidRPr="00252DC2">
              <w:rPr>
                <w:noProof/>
                <w:webHidden/>
                <w:sz w:val="22"/>
                <w:szCs w:val="22"/>
              </w:rPr>
              <w:fldChar w:fldCharType="end"/>
            </w:r>
          </w:hyperlink>
        </w:p>
        <w:p w:rsidR="00252DC2" w:rsidRPr="00252DC2" w:rsidRDefault="00C41378">
          <w:pPr>
            <w:pStyle w:val="31"/>
            <w:tabs>
              <w:tab w:val="right" w:leader="dot" w:pos="9911"/>
            </w:tabs>
            <w:rPr>
              <w:rFonts w:asciiTheme="minorHAnsi" w:eastAsiaTheme="minorEastAsia" w:hAnsiTheme="minorHAnsi" w:cstheme="minorBidi"/>
              <w:iCs w:val="0"/>
              <w:smallCaps w:val="0"/>
              <w:noProof/>
              <w:sz w:val="22"/>
              <w:szCs w:val="22"/>
            </w:rPr>
          </w:pPr>
          <w:hyperlink w:anchor="_Toc356485013" w:history="1">
            <w:r w:rsidR="00252DC2" w:rsidRPr="00252DC2">
              <w:rPr>
                <w:rStyle w:val="a6"/>
                <w:noProof/>
                <w:sz w:val="22"/>
                <w:szCs w:val="22"/>
              </w:rPr>
              <w:t>Рынок дебиторской задолженности</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_Toc356485013 \h </w:instrText>
            </w:r>
            <w:r w:rsidRPr="00252DC2">
              <w:rPr>
                <w:noProof/>
                <w:webHidden/>
                <w:sz w:val="22"/>
                <w:szCs w:val="22"/>
              </w:rPr>
            </w:r>
            <w:r w:rsidRPr="00252DC2">
              <w:rPr>
                <w:noProof/>
                <w:webHidden/>
                <w:sz w:val="22"/>
                <w:szCs w:val="22"/>
              </w:rPr>
              <w:fldChar w:fldCharType="separate"/>
            </w:r>
            <w:r w:rsidR="00BC38C0">
              <w:rPr>
                <w:noProof/>
                <w:webHidden/>
                <w:sz w:val="22"/>
                <w:szCs w:val="22"/>
              </w:rPr>
              <w:t>21</w:t>
            </w:r>
            <w:r w:rsidRPr="00252DC2">
              <w:rPr>
                <w:noProof/>
                <w:webHidden/>
                <w:sz w:val="22"/>
                <w:szCs w:val="22"/>
              </w:rPr>
              <w:fldChar w:fldCharType="end"/>
            </w:r>
          </w:hyperlink>
        </w:p>
        <w:p w:rsidR="00252DC2" w:rsidRPr="00252DC2" w:rsidRDefault="00C41378">
          <w:pPr>
            <w:pStyle w:val="11"/>
            <w:tabs>
              <w:tab w:val="left" w:pos="480"/>
              <w:tab w:val="right" w:leader="dot" w:pos="9911"/>
            </w:tabs>
            <w:rPr>
              <w:rFonts w:asciiTheme="minorHAnsi" w:eastAsiaTheme="minorEastAsia" w:hAnsiTheme="minorHAnsi" w:cstheme="minorBidi"/>
              <w:b w:val="0"/>
              <w:bCs w:val="0"/>
              <w:caps w:val="0"/>
              <w:noProof/>
              <w:szCs w:val="22"/>
            </w:rPr>
          </w:pPr>
          <w:hyperlink w:anchor="_Toc356485014" w:history="1">
            <w:r w:rsidR="00252DC2" w:rsidRPr="00252DC2">
              <w:rPr>
                <w:rStyle w:val="a6"/>
                <w:noProof/>
                <w:szCs w:val="22"/>
              </w:rPr>
              <w:t>9</w:t>
            </w:r>
            <w:r w:rsidR="00252DC2" w:rsidRPr="00252DC2">
              <w:rPr>
                <w:rFonts w:asciiTheme="minorHAnsi" w:eastAsiaTheme="minorEastAsia" w:hAnsiTheme="minorHAnsi" w:cstheme="minorBidi"/>
                <w:b w:val="0"/>
                <w:bCs w:val="0"/>
                <w:caps w:val="0"/>
                <w:noProof/>
                <w:szCs w:val="22"/>
              </w:rPr>
              <w:tab/>
            </w:r>
            <w:r w:rsidR="00252DC2" w:rsidRPr="00252DC2">
              <w:rPr>
                <w:rStyle w:val="a6"/>
                <w:noProof/>
                <w:szCs w:val="22"/>
              </w:rPr>
              <w:t>Общие сведения о дебиторе</w:t>
            </w:r>
            <w:r w:rsidR="00252DC2" w:rsidRPr="00252DC2">
              <w:rPr>
                <w:noProof/>
                <w:webHidden/>
                <w:szCs w:val="22"/>
              </w:rPr>
              <w:tab/>
            </w:r>
            <w:r w:rsidRPr="00252DC2">
              <w:rPr>
                <w:noProof/>
                <w:webHidden/>
                <w:szCs w:val="22"/>
              </w:rPr>
              <w:fldChar w:fldCharType="begin"/>
            </w:r>
            <w:r w:rsidR="00252DC2" w:rsidRPr="00252DC2">
              <w:rPr>
                <w:noProof/>
                <w:webHidden/>
                <w:szCs w:val="22"/>
              </w:rPr>
              <w:instrText xml:space="preserve"> PAGEREF _Toc356485014 \h </w:instrText>
            </w:r>
            <w:r w:rsidRPr="00252DC2">
              <w:rPr>
                <w:noProof/>
                <w:webHidden/>
                <w:szCs w:val="22"/>
              </w:rPr>
            </w:r>
            <w:r w:rsidRPr="00252DC2">
              <w:rPr>
                <w:noProof/>
                <w:webHidden/>
                <w:szCs w:val="22"/>
              </w:rPr>
              <w:fldChar w:fldCharType="separate"/>
            </w:r>
            <w:r w:rsidR="00BC38C0">
              <w:rPr>
                <w:noProof/>
                <w:webHidden/>
                <w:szCs w:val="22"/>
              </w:rPr>
              <w:t>26</w:t>
            </w:r>
            <w:r w:rsidRPr="00252DC2">
              <w:rPr>
                <w:noProof/>
                <w:webHidden/>
                <w:szCs w:val="22"/>
              </w:rPr>
              <w:fldChar w:fldCharType="end"/>
            </w:r>
          </w:hyperlink>
        </w:p>
        <w:p w:rsidR="00252DC2" w:rsidRPr="00252DC2" w:rsidRDefault="00C41378">
          <w:pPr>
            <w:pStyle w:val="11"/>
            <w:tabs>
              <w:tab w:val="left" w:pos="480"/>
              <w:tab w:val="right" w:leader="dot" w:pos="9911"/>
            </w:tabs>
            <w:rPr>
              <w:rFonts w:asciiTheme="minorHAnsi" w:eastAsiaTheme="minorEastAsia" w:hAnsiTheme="minorHAnsi" w:cstheme="minorBidi"/>
              <w:b w:val="0"/>
              <w:bCs w:val="0"/>
              <w:caps w:val="0"/>
              <w:noProof/>
              <w:szCs w:val="22"/>
            </w:rPr>
          </w:pPr>
          <w:hyperlink w:anchor="_Toc356485015" w:history="1">
            <w:r w:rsidR="00252DC2" w:rsidRPr="00252DC2">
              <w:rPr>
                <w:rStyle w:val="a6"/>
                <w:noProof/>
                <w:szCs w:val="22"/>
              </w:rPr>
              <w:t>10</w:t>
            </w:r>
            <w:r w:rsidR="00252DC2" w:rsidRPr="00252DC2">
              <w:rPr>
                <w:rFonts w:asciiTheme="minorHAnsi" w:eastAsiaTheme="minorEastAsia" w:hAnsiTheme="minorHAnsi" w:cstheme="minorBidi"/>
                <w:b w:val="0"/>
                <w:bCs w:val="0"/>
                <w:caps w:val="0"/>
                <w:noProof/>
                <w:szCs w:val="22"/>
              </w:rPr>
              <w:tab/>
            </w:r>
            <w:r w:rsidR="00252DC2" w:rsidRPr="00252DC2">
              <w:rPr>
                <w:rStyle w:val="a6"/>
                <w:noProof/>
                <w:szCs w:val="22"/>
              </w:rPr>
              <w:t>Анализ финансового состояния ООО «Интехстрой-ЛМК»</w:t>
            </w:r>
            <w:r w:rsidR="00252DC2" w:rsidRPr="00252DC2">
              <w:rPr>
                <w:noProof/>
                <w:webHidden/>
                <w:szCs w:val="22"/>
              </w:rPr>
              <w:tab/>
            </w:r>
            <w:r w:rsidRPr="00252DC2">
              <w:rPr>
                <w:noProof/>
                <w:webHidden/>
                <w:szCs w:val="22"/>
              </w:rPr>
              <w:fldChar w:fldCharType="begin"/>
            </w:r>
            <w:r w:rsidR="00252DC2" w:rsidRPr="00252DC2">
              <w:rPr>
                <w:noProof/>
                <w:webHidden/>
                <w:szCs w:val="22"/>
              </w:rPr>
              <w:instrText xml:space="preserve"> PAGEREF _Toc356485015 \h </w:instrText>
            </w:r>
            <w:r w:rsidRPr="00252DC2">
              <w:rPr>
                <w:noProof/>
                <w:webHidden/>
                <w:szCs w:val="22"/>
              </w:rPr>
            </w:r>
            <w:r w:rsidRPr="00252DC2">
              <w:rPr>
                <w:noProof/>
                <w:webHidden/>
                <w:szCs w:val="22"/>
              </w:rPr>
              <w:fldChar w:fldCharType="separate"/>
            </w:r>
            <w:r w:rsidR="00BC38C0">
              <w:rPr>
                <w:noProof/>
                <w:webHidden/>
                <w:szCs w:val="22"/>
              </w:rPr>
              <w:t>28</w:t>
            </w:r>
            <w:r w:rsidRPr="00252DC2">
              <w:rPr>
                <w:noProof/>
                <w:webHidden/>
                <w:szCs w:val="22"/>
              </w:rPr>
              <w:fldChar w:fldCharType="end"/>
            </w:r>
          </w:hyperlink>
        </w:p>
        <w:p w:rsidR="00252DC2" w:rsidRPr="00252DC2" w:rsidRDefault="00C41378">
          <w:pPr>
            <w:pStyle w:val="11"/>
            <w:tabs>
              <w:tab w:val="left" w:pos="480"/>
              <w:tab w:val="right" w:leader="dot" w:pos="9911"/>
            </w:tabs>
            <w:rPr>
              <w:rFonts w:asciiTheme="minorHAnsi" w:eastAsiaTheme="minorEastAsia" w:hAnsiTheme="minorHAnsi" w:cstheme="minorBidi"/>
              <w:b w:val="0"/>
              <w:bCs w:val="0"/>
              <w:caps w:val="0"/>
              <w:noProof/>
              <w:szCs w:val="22"/>
            </w:rPr>
          </w:pPr>
          <w:hyperlink w:anchor="_Toc356485016" w:history="1">
            <w:r w:rsidR="00252DC2" w:rsidRPr="00252DC2">
              <w:rPr>
                <w:rStyle w:val="a6"/>
                <w:noProof/>
                <w:szCs w:val="22"/>
              </w:rPr>
              <w:t>11</w:t>
            </w:r>
            <w:r w:rsidR="00252DC2" w:rsidRPr="00252DC2">
              <w:rPr>
                <w:rFonts w:asciiTheme="minorHAnsi" w:eastAsiaTheme="minorEastAsia" w:hAnsiTheme="minorHAnsi" w:cstheme="minorBidi"/>
                <w:b w:val="0"/>
                <w:bCs w:val="0"/>
                <w:caps w:val="0"/>
                <w:noProof/>
                <w:szCs w:val="22"/>
              </w:rPr>
              <w:tab/>
            </w:r>
            <w:r w:rsidR="00252DC2" w:rsidRPr="00252DC2">
              <w:rPr>
                <w:rStyle w:val="a6"/>
                <w:noProof/>
                <w:szCs w:val="22"/>
              </w:rPr>
              <w:t>Оценка дебиторской задолженности</w:t>
            </w:r>
            <w:r w:rsidR="00252DC2" w:rsidRPr="00252DC2">
              <w:rPr>
                <w:noProof/>
                <w:webHidden/>
                <w:szCs w:val="22"/>
              </w:rPr>
              <w:tab/>
            </w:r>
            <w:r w:rsidRPr="00252DC2">
              <w:rPr>
                <w:noProof/>
                <w:webHidden/>
                <w:szCs w:val="22"/>
              </w:rPr>
              <w:fldChar w:fldCharType="begin"/>
            </w:r>
            <w:r w:rsidR="00252DC2" w:rsidRPr="00252DC2">
              <w:rPr>
                <w:noProof/>
                <w:webHidden/>
                <w:szCs w:val="22"/>
              </w:rPr>
              <w:instrText xml:space="preserve"> PAGEREF _Toc356485016 \h </w:instrText>
            </w:r>
            <w:r w:rsidRPr="00252DC2">
              <w:rPr>
                <w:noProof/>
                <w:webHidden/>
                <w:szCs w:val="22"/>
              </w:rPr>
            </w:r>
            <w:r w:rsidRPr="00252DC2">
              <w:rPr>
                <w:noProof/>
                <w:webHidden/>
                <w:szCs w:val="22"/>
              </w:rPr>
              <w:fldChar w:fldCharType="separate"/>
            </w:r>
            <w:r w:rsidR="00BC38C0">
              <w:rPr>
                <w:noProof/>
                <w:webHidden/>
                <w:szCs w:val="22"/>
              </w:rPr>
              <w:t>29</w:t>
            </w:r>
            <w:r w:rsidRPr="00252DC2">
              <w:rPr>
                <w:noProof/>
                <w:webHidden/>
                <w:szCs w:val="22"/>
              </w:rPr>
              <w:fldChar w:fldCharType="end"/>
            </w:r>
          </w:hyperlink>
        </w:p>
        <w:p w:rsidR="00252DC2" w:rsidRPr="00252DC2" w:rsidRDefault="00C41378">
          <w:pPr>
            <w:pStyle w:val="21"/>
            <w:tabs>
              <w:tab w:val="left" w:pos="880"/>
              <w:tab w:val="right" w:leader="dot" w:pos="9911"/>
            </w:tabs>
            <w:rPr>
              <w:rFonts w:asciiTheme="minorHAnsi" w:eastAsiaTheme="minorEastAsia" w:hAnsiTheme="minorHAnsi" w:cstheme="minorBidi"/>
              <w:smallCaps w:val="0"/>
              <w:noProof/>
              <w:sz w:val="22"/>
              <w:szCs w:val="22"/>
              <w:lang w:eastAsia="ru-RU"/>
            </w:rPr>
          </w:pPr>
          <w:hyperlink w:anchor="_Toc356485017" w:history="1">
            <w:r w:rsidR="00252DC2" w:rsidRPr="00252DC2">
              <w:rPr>
                <w:rStyle w:val="a6"/>
                <w:noProof/>
                <w:sz w:val="22"/>
                <w:szCs w:val="22"/>
              </w:rPr>
              <w:t>11.1</w:t>
            </w:r>
            <w:r w:rsidR="00252DC2" w:rsidRPr="00252DC2">
              <w:rPr>
                <w:rFonts w:asciiTheme="minorHAnsi" w:eastAsiaTheme="minorEastAsia" w:hAnsiTheme="minorHAnsi" w:cstheme="minorBidi"/>
                <w:smallCaps w:val="0"/>
                <w:noProof/>
                <w:sz w:val="22"/>
                <w:szCs w:val="22"/>
                <w:lang w:eastAsia="ru-RU"/>
              </w:rPr>
              <w:tab/>
            </w:r>
            <w:r w:rsidR="00252DC2" w:rsidRPr="00252DC2">
              <w:rPr>
                <w:rStyle w:val="a6"/>
                <w:noProof/>
                <w:sz w:val="22"/>
                <w:szCs w:val="22"/>
              </w:rPr>
              <w:t>Обзор и обоснование выбора методов оценки</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_Toc356485017 \h </w:instrText>
            </w:r>
            <w:r w:rsidRPr="00252DC2">
              <w:rPr>
                <w:noProof/>
                <w:webHidden/>
                <w:sz w:val="22"/>
                <w:szCs w:val="22"/>
              </w:rPr>
            </w:r>
            <w:r w:rsidRPr="00252DC2">
              <w:rPr>
                <w:noProof/>
                <w:webHidden/>
                <w:sz w:val="22"/>
                <w:szCs w:val="22"/>
              </w:rPr>
              <w:fldChar w:fldCharType="separate"/>
            </w:r>
            <w:r w:rsidR="00BC38C0">
              <w:rPr>
                <w:noProof/>
                <w:webHidden/>
                <w:sz w:val="22"/>
                <w:szCs w:val="22"/>
              </w:rPr>
              <w:t>29</w:t>
            </w:r>
            <w:r w:rsidRPr="00252DC2">
              <w:rPr>
                <w:noProof/>
                <w:webHidden/>
                <w:sz w:val="22"/>
                <w:szCs w:val="22"/>
              </w:rPr>
              <w:fldChar w:fldCharType="end"/>
            </w:r>
          </w:hyperlink>
        </w:p>
        <w:p w:rsidR="00252DC2" w:rsidRPr="00252DC2" w:rsidRDefault="00C41378">
          <w:pPr>
            <w:pStyle w:val="31"/>
            <w:tabs>
              <w:tab w:val="right" w:leader="dot" w:pos="9911"/>
            </w:tabs>
            <w:rPr>
              <w:rFonts w:asciiTheme="minorHAnsi" w:eastAsiaTheme="minorEastAsia" w:hAnsiTheme="minorHAnsi" w:cstheme="minorBidi"/>
              <w:iCs w:val="0"/>
              <w:smallCaps w:val="0"/>
              <w:noProof/>
              <w:sz w:val="22"/>
              <w:szCs w:val="22"/>
            </w:rPr>
          </w:pPr>
          <w:hyperlink w:anchor="_Toc356485018" w:history="1">
            <w:r w:rsidR="00252DC2" w:rsidRPr="00252DC2">
              <w:rPr>
                <w:rStyle w:val="a6"/>
                <w:noProof/>
                <w:sz w:val="22"/>
                <w:szCs w:val="22"/>
              </w:rPr>
              <w:t>Обзор методов оценки</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_Toc356485018 \h </w:instrText>
            </w:r>
            <w:r w:rsidRPr="00252DC2">
              <w:rPr>
                <w:noProof/>
                <w:webHidden/>
                <w:sz w:val="22"/>
                <w:szCs w:val="22"/>
              </w:rPr>
            </w:r>
            <w:r w:rsidRPr="00252DC2">
              <w:rPr>
                <w:noProof/>
                <w:webHidden/>
                <w:sz w:val="22"/>
                <w:szCs w:val="22"/>
              </w:rPr>
              <w:fldChar w:fldCharType="separate"/>
            </w:r>
            <w:r w:rsidR="00BC38C0">
              <w:rPr>
                <w:noProof/>
                <w:webHidden/>
                <w:sz w:val="22"/>
                <w:szCs w:val="22"/>
              </w:rPr>
              <w:t>29</w:t>
            </w:r>
            <w:r w:rsidRPr="00252DC2">
              <w:rPr>
                <w:noProof/>
                <w:webHidden/>
                <w:sz w:val="22"/>
                <w:szCs w:val="22"/>
              </w:rPr>
              <w:fldChar w:fldCharType="end"/>
            </w:r>
          </w:hyperlink>
        </w:p>
        <w:p w:rsidR="00252DC2" w:rsidRPr="00252DC2" w:rsidRDefault="00C41378">
          <w:pPr>
            <w:pStyle w:val="31"/>
            <w:tabs>
              <w:tab w:val="right" w:leader="dot" w:pos="9911"/>
            </w:tabs>
            <w:rPr>
              <w:rFonts w:asciiTheme="minorHAnsi" w:eastAsiaTheme="minorEastAsia" w:hAnsiTheme="minorHAnsi" w:cstheme="minorBidi"/>
              <w:iCs w:val="0"/>
              <w:smallCaps w:val="0"/>
              <w:noProof/>
              <w:sz w:val="22"/>
              <w:szCs w:val="22"/>
            </w:rPr>
          </w:pPr>
          <w:hyperlink w:anchor="_Toc356485019" w:history="1">
            <w:r w:rsidR="00252DC2" w:rsidRPr="00252DC2">
              <w:rPr>
                <w:rStyle w:val="a6"/>
                <w:noProof/>
                <w:sz w:val="22"/>
                <w:szCs w:val="22"/>
              </w:rPr>
              <w:t>Выбор  методов  оценки</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_Toc356485019 \h </w:instrText>
            </w:r>
            <w:r w:rsidRPr="00252DC2">
              <w:rPr>
                <w:noProof/>
                <w:webHidden/>
                <w:sz w:val="22"/>
                <w:szCs w:val="22"/>
              </w:rPr>
            </w:r>
            <w:r w:rsidRPr="00252DC2">
              <w:rPr>
                <w:noProof/>
                <w:webHidden/>
                <w:sz w:val="22"/>
                <w:szCs w:val="22"/>
              </w:rPr>
              <w:fldChar w:fldCharType="separate"/>
            </w:r>
            <w:r w:rsidR="00BC38C0">
              <w:rPr>
                <w:noProof/>
                <w:webHidden/>
                <w:sz w:val="22"/>
                <w:szCs w:val="22"/>
              </w:rPr>
              <w:t>31</w:t>
            </w:r>
            <w:r w:rsidRPr="00252DC2">
              <w:rPr>
                <w:noProof/>
                <w:webHidden/>
                <w:sz w:val="22"/>
                <w:szCs w:val="22"/>
              </w:rPr>
              <w:fldChar w:fldCharType="end"/>
            </w:r>
          </w:hyperlink>
        </w:p>
        <w:p w:rsidR="00252DC2" w:rsidRPr="00252DC2" w:rsidRDefault="00C41378">
          <w:pPr>
            <w:pStyle w:val="21"/>
            <w:tabs>
              <w:tab w:val="left" w:pos="880"/>
              <w:tab w:val="right" w:leader="dot" w:pos="9911"/>
            </w:tabs>
            <w:rPr>
              <w:rFonts w:asciiTheme="minorHAnsi" w:eastAsiaTheme="minorEastAsia" w:hAnsiTheme="minorHAnsi" w:cstheme="minorBidi"/>
              <w:smallCaps w:val="0"/>
              <w:noProof/>
              <w:sz w:val="22"/>
              <w:szCs w:val="22"/>
              <w:lang w:eastAsia="ru-RU"/>
            </w:rPr>
          </w:pPr>
          <w:hyperlink w:anchor="_Toc356485020" w:history="1">
            <w:r w:rsidR="00252DC2" w:rsidRPr="00252DC2">
              <w:rPr>
                <w:rStyle w:val="a6"/>
                <w:noProof/>
                <w:sz w:val="22"/>
                <w:szCs w:val="22"/>
              </w:rPr>
              <w:t>11.2</w:t>
            </w:r>
            <w:r w:rsidR="00252DC2" w:rsidRPr="00252DC2">
              <w:rPr>
                <w:rFonts w:asciiTheme="minorHAnsi" w:eastAsiaTheme="minorEastAsia" w:hAnsiTheme="minorHAnsi" w:cstheme="minorBidi"/>
                <w:smallCaps w:val="0"/>
                <w:noProof/>
                <w:sz w:val="22"/>
                <w:szCs w:val="22"/>
                <w:lang w:eastAsia="ru-RU"/>
              </w:rPr>
              <w:tab/>
            </w:r>
            <w:r w:rsidR="00252DC2" w:rsidRPr="00252DC2">
              <w:rPr>
                <w:rStyle w:val="a6"/>
                <w:noProof/>
                <w:sz w:val="22"/>
                <w:szCs w:val="22"/>
              </w:rPr>
              <w:t>Определение рыночной стоимости оцениваемых прав требования</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_Toc356485020 \h </w:instrText>
            </w:r>
            <w:r w:rsidRPr="00252DC2">
              <w:rPr>
                <w:noProof/>
                <w:webHidden/>
                <w:sz w:val="22"/>
                <w:szCs w:val="22"/>
              </w:rPr>
            </w:r>
            <w:r w:rsidRPr="00252DC2">
              <w:rPr>
                <w:noProof/>
                <w:webHidden/>
                <w:sz w:val="22"/>
                <w:szCs w:val="22"/>
              </w:rPr>
              <w:fldChar w:fldCharType="separate"/>
            </w:r>
            <w:r w:rsidR="00BC38C0">
              <w:rPr>
                <w:noProof/>
                <w:webHidden/>
                <w:sz w:val="22"/>
                <w:szCs w:val="22"/>
              </w:rPr>
              <w:t>32</w:t>
            </w:r>
            <w:r w:rsidRPr="00252DC2">
              <w:rPr>
                <w:noProof/>
                <w:webHidden/>
                <w:sz w:val="22"/>
                <w:szCs w:val="22"/>
              </w:rPr>
              <w:fldChar w:fldCharType="end"/>
            </w:r>
          </w:hyperlink>
        </w:p>
        <w:p w:rsidR="00252DC2" w:rsidRPr="00252DC2" w:rsidRDefault="00C41378">
          <w:pPr>
            <w:pStyle w:val="31"/>
            <w:tabs>
              <w:tab w:val="right" w:leader="dot" w:pos="9911"/>
            </w:tabs>
            <w:rPr>
              <w:rFonts w:asciiTheme="minorHAnsi" w:eastAsiaTheme="minorEastAsia" w:hAnsiTheme="minorHAnsi" w:cstheme="minorBidi"/>
              <w:iCs w:val="0"/>
              <w:smallCaps w:val="0"/>
              <w:noProof/>
              <w:sz w:val="22"/>
              <w:szCs w:val="22"/>
            </w:rPr>
          </w:pPr>
          <w:hyperlink w:anchor="_Toc356485021" w:history="1">
            <w:r w:rsidR="00252DC2" w:rsidRPr="00252DC2">
              <w:rPr>
                <w:rStyle w:val="a6"/>
                <w:noProof/>
                <w:sz w:val="22"/>
                <w:szCs w:val="22"/>
              </w:rPr>
              <w:t>Определение рыночной стоимости доходным подходом</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_Toc356485021 \h </w:instrText>
            </w:r>
            <w:r w:rsidRPr="00252DC2">
              <w:rPr>
                <w:noProof/>
                <w:webHidden/>
                <w:sz w:val="22"/>
                <w:szCs w:val="22"/>
              </w:rPr>
            </w:r>
            <w:r w:rsidRPr="00252DC2">
              <w:rPr>
                <w:noProof/>
                <w:webHidden/>
                <w:sz w:val="22"/>
                <w:szCs w:val="22"/>
              </w:rPr>
              <w:fldChar w:fldCharType="separate"/>
            </w:r>
            <w:r w:rsidR="00BC38C0">
              <w:rPr>
                <w:noProof/>
                <w:webHidden/>
                <w:sz w:val="22"/>
                <w:szCs w:val="22"/>
              </w:rPr>
              <w:t>34</w:t>
            </w:r>
            <w:r w:rsidRPr="00252DC2">
              <w:rPr>
                <w:noProof/>
                <w:webHidden/>
                <w:sz w:val="22"/>
                <w:szCs w:val="22"/>
              </w:rPr>
              <w:fldChar w:fldCharType="end"/>
            </w:r>
          </w:hyperlink>
        </w:p>
        <w:p w:rsidR="00252DC2" w:rsidRPr="00252DC2" w:rsidRDefault="00C41378">
          <w:pPr>
            <w:pStyle w:val="21"/>
            <w:tabs>
              <w:tab w:val="left" w:pos="880"/>
              <w:tab w:val="right" w:leader="dot" w:pos="9911"/>
            </w:tabs>
            <w:rPr>
              <w:rFonts w:asciiTheme="minorHAnsi" w:eastAsiaTheme="minorEastAsia" w:hAnsiTheme="minorHAnsi" w:cstheme="minorBidi"/>
              <w:smallCaps w:val="0"/>
              <w:noProof/>
              <w:sz w:val="22"/>
              <w:szCs w:val="22"/>
              <w:lang w:eastAsia="ru-RU"/>
            </w:rPr>
          </w:pPr>
          <w:hyperlink w:anchor="_Toc356485022" w:history="1">
            <w:r w:rsidR="00252DC2" w:rsidRPr="00252DC2">
              <w:rPr>
                <w:rStyle w:val="a6"/>
                <w:noProof/>
                <w:sz w:val="22"/>
                <w:szCs w:val="22"/>
              </w:rPr>
              <w:t>11.3</w:t>
            </w:r>
            <w:r w:rsidR="00252DC2" w:rsidRPr="00252DC2">
              <w:rPr>
                <w:rFonts w:asciiTheme="minorHAnsi" w:eastAsiaTheme="minorEastAsia" w:hAnsiTheme="minorHAnsi" w:cstheme="minorBidi"/>
                <w:smallCaps w:val="0"/>
                <w:noProof/>
                <w:sz w:val="22"/>
                <w:szCs w:val="22"/>
                <w:lang w:eastAsia="ru-RU"/>
              </w:rPr>
              <w:tab/>
            </w:r>
            <w:r w:rsidR="00252DC2" w:rsidRPr="00252DC2">
              <w:rPr>
                <w:rStyle w:val="a6"/>
                <w:noProof/>
                <w:sz w:val="22"/>
                <w:szCs w:val="22"/>
              </w:rPr>
              <w:t>Согласование результатов</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_Toc356485022 \h </w:instrText>
            </w:r>
            <w:r w:rsidRPr="00252DC2">
              <w:rPr>
                <w:noProof/>
                <w:webHidden/>
                <w:sz w:val="22"/>
                <w:szCs w:val="22"/>
              </w:rPr>
            </w:r>
            <w:r w:rsidRPr="00252DC2">
              <w:rPr>
                <w:noProof/>
                <w:webHidden/>
                <w:sz w:val="22"/>
                <w:szCs w:val="22"/>
              </w:rPr>
              <w:fldChar w:fldCharType="separate"/>
            </w:r>
            <w:r w:rsidR="00BC38C0">
              <w:rPr>
                <w:noProof/>
                <w:webHidden/>
                <w:sz w:val="22"/>
                <w:szCs w:val="22"/>
              </w:rPr>
              <w:t>38</w:t>
            </w:r>
            <w:r w:rsidRPr="00252DC2">
              <w:rPr>
                <w:noProof/>
                <w:webHidden/>
                <w:sz w:val="22"/>
                <w:szCs w:val="22"/>
              </w:rPr>
              <w:fldChar w:fldCharType="end"/>
            </w:r>
          </w:hyperlink>
        </w:p>
        <w:p w:rsidR="00252DC2" w:rsidRPr="00252DC2" w:rsidRDefault="00C41378">
          <w:pPr>
            <w:pStyle w:val="31"/>
            <w:tabs>
              <w:tab w:val="right" w:leader="dot" w:pos="9911"/>
            </w:tabs>
            <w:rPr>
              <w:rFonts w:asciiTheme="minorHAnsi" w:eastAsiaTheme="minorEastAsia" w:hAnsiTheme="minorHAnsi" w:cstheme="minorBidi"/>
              <w:iCs w:val="0"/>
              <w:smallCaps w:val="0"/>
              <w:noProof/>
              <w:sz w:val="22"/>
              <w:szCs w:val="22"/>
            </w:rPr>
          </w:pPr>
          <w:hyperlink w:anchor="_Toc356485023" w:history="1">
            <w:r w:rsidR="00252DC2" w:rsidRPr="00252DC2">
              <w:rPr>
                <w:rStyle w:val="a6"/>
                <w:noProof/>
                <w:sz w:val="22"/>
                <w:szCs w:val="22"/>
              </w:rPr>
              <w:t>Анализ применённых подходов</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_Toc356485023 \h </w:instrText>
            </w:r>
            <w:r w:rsidRPr="00252DC2">
              <w:rPr>
                <w:noProof/>
                <w:webHidden/>
                <w:sz w:val="22"/>
                <w:szCs w:val="22"/>
              </w:rPr>
            </w:r>
            <w:r w:rsidRPr="00252DC2">
              <w:rPr>
                <w:noProof/>
                <w:webHidden/>
                <w:sz w:val="22"/>
                <w:szCs w:val="22"/>
              </w:rPr>
              <w:fldChar w:fldCharType="separate"/>
            </w:r>
            <w:r w:rsidR="00BC38C0">
              <w:rPr>
                <w:noProof/>
                <w:webHidden/>
                <w:sz w:val="22"/>
                <w:szCs w:val="22"/>
              </w:rPr>
              <w:t>38</w:t>
            </w:r>
            <w:r w:rsidRPr="00252DC2">
              <w:rPr>
                <w:noProof/>
                <w:webHidden/>
                <w:sz w:val="22"/>
                <w:szCs w:val="22"/>
              </w:rPr>
              <w:fldChar w:fldCharType="end"/>
            </w:r>
          </w:hyperlink>
        </w:p>
        <w:p w:rsidR="00252DC2" w:rsidRPr="00252DC2" w:rsidRDefault="00C41378">
          <w:pPr>
            <w:pStyle w:val="31"/>
            <w:tabs>
              <w:tab w:val="right" w:leader="dot" w:pos="9911"/>
            </w:tabs>
            <w:rPr>
              <w:rFonts w:asciiTheme="minorHAnsi" w:eastAsiaTheme="minorEastAsia" w:hAnsiTheme="minorHAnsi" w:cstheme="minorBidi"/>
              <w:iCs w:val="0"/>
              <w:smallCaps w:val="0"/>
              <w:noProof/>
              <w:sz w:val="22"/>
              <w:szCs w:val="22"/>
            </w:rPr>
          </w:pPr>
          <w:hyperlink w:anchor="_Toc356485024" w:history="1">
            <w:r w:rsidR="00252DC2" w:rsidRPr="00252DC2">
              <w:rPr>
                <w:rStyle w:val="a6"/>
                <w:noProof/>
                <w:sz w:val="22"/>
                <w:szCs w:val="22"/>
              </w:rPr>
              <w:t>Согласование оценок и окончательный результат</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_Toc356485024 \h </w:instrText>
            </w:r>
            <w:r w:rsidRPr="00252DC2">
              <w:rPr>
                <w:noProof/>
                <w:webHidden/>
                <w:sz w:val="22"/>
                <w:szCs w:val="22"/>
              </w:rPr>
            </w:r>
            <w:r w:rsidRPr="00252DC2">
              <w:rPr>
                <w:noProof/>
                <w:webHidden/>
                <w:sz w:val="22"/>
                <w:szCs w:val="22"/>
              </w:rPr>
              <w:fldChar w:fldCharType="separate"/>
            </w:r>
            <w:r w:rsidR="00BC38C0">
              <w:rPr>
                <w:noProof/>
                <w:webHidden/>
                <w:sz w:val="22"/>
                <w:szCs w:val="22"/>
              </w:rPr>
              <w:t>39</w:t>
            </w:r>
            <w:r w:rsidRPr="00252DC2">
              <w:rPr>
                <w:noProof/>
                <w:webHidden/>
                <w:sz w:val="22"/>
                <w:szCs w:val="22"/>
              </w:rPr>
              <w:fldChar w:fldCharType="end"/>
            </w:r>
          </w:hyperlink>
        </w:p>
        <w:p w:rsidR="00252DC2" w:rsidRPr="00252DC2" w:rsidRDefault="00C41378">
          <w:pPr>
            <w:pStyle w:val="21"/>
            <w:tabs>
              <w:tab w:val="left" w:pos="880"/>
              <w:tab w:val="right" w:leader="dot" w:pos="9911"/>
            </w:tabs>
            <w:rPr>
              <w:rFonts w:asciiTheme="minorHAnsi" w:eastAsiaTheme="minorEastAsia" w:hAnsiTheme="minorHAnsi" w:cstheme="minorBidi"/>
              <w:smallCaps w:val="0"/>
              <w:noProof/>
              <w:sz w:val="22"/>
              <w:szCs w:val="22"/>
              <w:lang w:eastAsia="ru-RU"/>
            </w:rPr>
          </w:pPr>
          <w:hyperlink w:anchor="_Toc356485025" w:history="1">
            <w:r w:rsidR="00252DC2" w:rsidRPr="00252DC2">
              <w:rPr>
                <w:rStyle w:val="a6"/>
                <w:noProof/>
                <w:sz w:val="22"/>
                <w:szCs w:val="22"/>
              </w:rPr>
              <w:t>11.4</w:t>
            </w:r>
            <w:r w:rsidR="00252DC2" w:rsidRPr="00252DC2">
              <w:rPr>
                <w:rFonts w:asciiTheme="minorHAnsi" w:eastAsiaTheme="minorEastAsia" w:hAnsiTheme="minorHAnsi" w:cstheme="minorBidi"/>
                <w:smallCaps w:val="0"/>
                <w:noProof/>
                <w:sz w:val="22"/>
                <w:szCs w:val="22"/>
                <w:lang w:eastAsia="ru-RU"/>
              </w:rPr>
              <w:tab/>
            </w:r>
            <w:r w:rsidR="00252DC2" w:rsidRPr="00252DC2">
              <w:rPr>
                <w:rStyle w:val="a6"/>
                <w:noProof/>
                <w:sz w:val="22"/>
                <w:szCs w:val="22"/>
              </w:rPr>
              <w:t>Заключение об итоговой стоимости оцениваемых прав требования</w:t>
            </w:r>
            <w:r w:rsidR="00252DC2" w:rsidRPr="00252DC2">
              <w:rPr>
                <w:noProof/>
                <w:webHidden/>
                <w:sz w:val="22"/>
                <w:szCs w:val="22"/>
              </w:rPr>
              <w:tab/>
            </w:r>
            <w:r w:rsidRPr="00252DC2">
              <w:rPr>
                <w:noProof/>
                <w:webHidden/>
                <w:sz w:val="22"/>
                <w:szCs w:val="22"/>
              </w:rPr>
              <w:fldChar w:fldCharType="begin"/>
            </w:r>
            <w:r w:rsidR="00252DC2" w:rsidRPr="00252DC2">
              <w:rPr>
                <w:noProof/>
                <w:webHidden/>
                <w:sz w:val="22"/>
                <w:szCs w:val="22"/>
              </w:rPr>
              <w:instrText xml:space="preserve"> PAGEREF _Toc356485025 \h </w:instrText>
            </w:r>
            <w:r w:rsidRPr="00252DC2">
              <w:rPr>
                <w:noProof/>
                <w:webHidden/>
                <w:sz w:val="22"/>
                <w:szCs w:val="22"/>
              </w:rPr>
            </w:r>
            <w:r w:rsidRPr="00252DC2">
              <w:rPr>
                <w:noProof/>
                <w:webHidden/>
                <w:sz w:val="22"/>
                <w:szCs w:val="22"/>
              </w:rPr>
              <w:fldChar w:fldCharType="separate"/>
            </w:r>
            <w:r w:rsidR="00BC38C0">
              <w:rPr>
                <w:noProof/>
                <w:webHidden/>
                <w:sz w:val="22"/>
                <w:szCs w:val="22"/>
              </w:rPr>
              <w:t>40</w:t>
            </w:r>
            <w:r w:rsidRPr="00252DC2">
              <w:rPr>
                <w:noProof/>
                <w:webHidden/>
                <w:sz w:val="22"/>
                <w:szCs w:val="22"/>
              </w:rPr>
              <w:fldChar w:fldCharType="end"/>
            </w:r>
          </w:hyperlink>
        </w:p>
        <w:p w:rsidR="00252DC2" w:rsidRPr="00252DC2" w:rsidRDefault="00C41378">
          <w:pPr>
            <w:pStyle w:val="11"/>
            <w:tabs>
              <w:tab w:val="left" w:pos="480"/>
              <w:tab w:val="right" w:leader="dot" w:pos="9911"/>
            </w:tabs>
            <w:rPr>
              <w:rFonts w:asciiTheme="minorHAnsi" w:eastAsiaTheme="minorEastAsia" w:hAnsiTheme="minorHAnsi" w:cstheme="minorBidi"/>
              <w:b w:val="0"/>
              <w:bCs w:val="0"/>
              <w:caps w:val="0"/>
              <w:noProof/>
              <w:szCs w:val="22"/>
            </w:rPr>
          </w:pPr>
          <w:hyperlink w:anchor="_Toc356485026" w:history="1">
            <w:r w:rsidR="00252DC2" w:rsidRPr="00252DC2">
              <w:rPr>
                <w:rStyle w:val="a6"/>
                <w:noProof/>
                <w:szCs w:val="22"/>
              </w:rPr>
              <w:t>12</w:t>
            </w:r>
            <w:r w:rsidR="00252DC2" w:rsidRPr="00252DC2">
              <w:rPr>
                <w:rFonts w:asciiTheme="minorHAnsi" w:eastAsiaTheme="minorEastAsia" w:hAnsiTheme="minorHAnsi" w:cstheme="minorBidi"/>
                <w:b w:val="0"/>
                <w:bCs w:val="0"/>
                <w:caps w:val="0"/>
                <w:noProof/>
                <w:szCs w:val="22"/>
              </w:rPr>
              <w:tab/>
            </w:r>
            <w:r w:rsidR="00252DC2" w:rsidRPr="00252DC2">
              <w:rPr>
                <w:rStyle w:val="a6"/>
                <w:noProof/>
                <w:szCs w:val="22"/>
              </w:rPr>
              <w:t>Литература</w:t>
            </w:r>
            <w:r w:rsidR="00252DC2" w:rsidRPr="00252DC2">
              <w:rPr>
                <w:noProof/>
                <w:webHidden/>
                <w:szCs w:val="22"/>
              </w:rPr>
              <w:tab/>
            </w:r>
            <w:r w:rsidRPr="00252DC2">
              <w:rPr>
                <w:noProof/>
                <w:webHidden/>
                <w:szCs w:val="22"/>
              </w:rPr>
              <w:fldChar w:fldCharType="begin"/>
            </w:r>
            <w:r w:rsidR="00252DC2" w:rsidRPr="00252DC2">
              <w:rPr>
                <w:noProof/>
                <w:webHidden/>
                <w:szCs w:val="22"/>
              </w:rPr>
              <w:instrText xml:space="preserve"> PAGEREF _Toc356485026 \h </w:instrText>
            </w:r>
            <w:r w:rsidRPr="00252DC2">
              <w:rPr>
                <w:noProof/>
                <w:webHidden/>
                <w:szCs w:val="22"/>
              </w:rPr>
            </w:r>
            <w:r w:rsidRPr="00252DC2">
              <w:rPr>
                <w:noProof/>
                <w:webHidden/>
                <w:szCs w:val="22"/>
              </w:rPr>
              <w:fldChar w:fldCharType="separate"/>
            </w:r>
            <w:r w:rsidR="00BC38C0">
              <w:rPr>
                <w:noProof/>
                <w:webHidden/>
                <w:szCs w:val="22"/>
              </w:rPr>
              <w:t>41</w:t>
            </w:r>
            <w:r w:rsidRPr="00252DC2">
              <w:rPr>
                <w:noProof/>
                <w:webHidden/>
                <w:szCs w:val="22"/>
              </w:rPr>
              <w:fldChar w:fldCharType="end"/>
            </w:r>
          </w:hyperlink>
        </w:p>
        <w:p w:rsidR="00252DC2" w:rsidRPr="00252DC2" w:rsidRDefault="00C41378">
          <w:pPr>
            <w:pStyle w:val="11"/>
            <w:tabs>
              <w:tab w:val="left" w:pos="480"/>
              <w:tab w:val="right" w:leader="dot" w:pos="9911"/>
            </w:tabs>
            <w:rPr>
              <w:rFonts w:asciiTheme="minorHAnsi" w:eastAsiaTheme="minorEastAsia" w:hAnsiTheme="minorHAnsi" w:cstheme="minorBidi"/>
              <w:b w:val="0"/>
              <w:bCs w:val="0"/>
              <w:caps w:val="0"/>
              <w:noProof/>
              <w:szCs w:val="22"/>
            </w:rPr>
          </w:pPr>
          <w:hyperlink w:anchor="_Toc356485027" w:history="1">
            <w:r w:rsidR="00252DC2" w:rsidRPr="00252DC2">
              <w:rPr>
                <w:rStyle w:val="a6"/>
                <w:noProof/>
                <w:szCs w:val="22"/>
              </w:rPr>
              <w:t>13</w:t>
            </w:r>
            <w:r w:rsidR="00252DC2" w:rsidRPr="00252DC2">
              <w:rPr>
                <w:rFonts w:asciiTheme="minorHAnsi" w:eastAsiaTheme="minorEastAsia" w:hAnsiTheme="minorHAnsi" w:cstheme="minorBidi"/>
                <w:b w:val="0"/>
                <w:bCs w:val="0"/>
                <w:caps w:val="0"/>
                <w:noProof/>
                <w:szCs w:val="22"/>
              </w:rPr>
              <w:tab/>
            </w:r>
            <w:r w:rsidR="00252DC2" w:rsidRPr="00252DC2">
              <w:rPr>
                <w:rStyle w:val="a6"/>
                <w:iCs/>
                <w:noProof/>
                <w:szCs w:val="22"/>
              </w:rPr>
              <w:t>ПРИЛОЖЕНИя:</w:t>
            </w:r>
            <w:r w:rsidR="00252DC2" w:rsidRPr="00252DC2">
              <w:rPr>
                <w:noProof/>
                <w:webHidden/>
                <w:szCs w:val="22"/>
              </w:rPr>
              <w:tab/>
            </w:r>
            <w:r w:rsidRPr="00252DC2">
              <w:rPr>
                <w:noProof/>
                <w:webHidden/>
                <w:szCs w:val="22"/>
              </w:rPr>
              <w:fldChar w:fldCharType="begin"/>
            </w:r>
            <w:r w:rsidR="00252DC2" w:rsidRPr="00252DC2">
              <w:rPr>
                <w:noProof/>
                <w:webHidden/>
                <w:szCs w:val="22"/>
              </w:rPr>
              <w:instrText xml:space="preserve"> PAGEREF _Toc356485027 \h </w:instrText>
            </w:r>
            <w:r w:rsidRPr="00252DC2">
              <w:rPr>
                <w:noProof/>
                <w:webHidden/>
                <w:szCs w:val="22"/>
              </w:rPr>
            </w:r>
            <w:r w:rsidRPr="00252DC2">
              <w:rPr>
                <w:noProof/>
                <w:webHidden/>
                <w:szCs w:val="22"/>
              </w:rPr>
              <w:fldChar w:fldCharType="separate"/>
            </w:r>
            <w:r w:rsidR="00BC38C0">
              <w:rPr>
                <w:noProof/>
                <w:webHidden/>
                <w:szCs w:val="22"/>
              </w:rPr>
              <w:t>42</w:t>
            </w:r>
            <w:r w:rsidRPr="00252DC2">
              <w:rPr>
                <w:noProof/>
                <w:webHidden/>
                <w:szCs w:val="22"/>
              </w:rPr>
              <w:fldChar w:fldCharType="end"/>
            </w:r>
          </w:hyperlink>
        </w:p>
        <w:p w:rsidR="000231F2" w:rsidRDefault="00C41378" w:rsidP="000231F2">
          <w:r w:rsidRPr="00252DC2">
            <w:rPr>
              <w:sz w:val="22"/>
              <w:szCs w:val="22"/>
            </w:rPr>
            <w:fldChar w:fldCharType="end"/>
          </w:r>
        </w:p>
      </w:sdtContent>
    </w:sdt>
    <w:p w:rsidR="000231F2" w:rsidRDefault="000231F2" w:rsidP="000231F2">
      <w:pPr>
        <w:pStyle w:val="a4"/>
        <w:keepNext/>
        <w:tabs>
          <w:tab w:val="right" w:leader="dot" w:pos="10065"/>
        </w:tabs>
        <w:ind w:left="0"/>
        <w:jc w:val="both"/>
        <w:rPr>
          <w:b/>
          <w:shadow/>
        </w:rPr>
      </w:pPr>
    </w:p>
    <w:p w:rsidR="000231F2" w:rsidRDefault="000231F2" w:rsidP="000231F2">
      <w:pPr>
        <w:pStyle w:val="1"/>
        <w:shd w:val="clear" w:color="auto" w:fill="FFFFFF"/>
      </w:pPr>
      <w:r>
        <w:br w:type="page"/>
      </w:r>
      <w:bookmarkStart w:id="10" w:name="_Toc246151093"/>
      <w:bookmarkStart w:id="11" w:name="_Toc248047382"/>
      <w:bookmarkStart w:id="12" w:name="_Toc356484989"/>
      <w:r>
        <w:lastRenderedPageBreak/>
        <w:t>Основные факты и выводы</w:t>
      </w:r>
      <w:bookmarkEnd w:id="10"/>
      <w:bookmarkEnd w:id="11"/>
      <w:bookmarkEnd w:id="12"/>
    </w:p>
    <w:p w:rsidR="000231F2" w:rsidRPr="00AF3DA1" w:rsidRDefault="000231F2" w:rsidP="000231F2">
      <w:pPr>
        <w:spacing w:before="120" w:after="40"/>
        <w:ind w:firstLine="709"/>
        <w:jc w:val="both"/>
      </w:pPr>
      <w:r>
        <w:t>Исполнитель</w:t>
      </w:r>
      <w:r w:rsidRPr="00AF3DA1">
        <w:t xml:space="preserve"> – Индивидуальный предприниматель Степанов М.Е., в соответствии с договором №</w:t>
      </w:r>
      <w:r>
        <w:t>0</w:t>
      </w:r>
      <w:r w:rsidR="00E84F96">
        <w:t>9</w:t>
      </w:r>
      <w:r w:rsidRPr="00AF3DA1">
        <w:t>-О/</w:t>
      </w:r>
      <w:r>
        <w:t>13</w:t>
      </w:r>
      <w:r w:rsidRPr="00AF3DA1">
        <w:t xml:space="preserve"> от </w:t>
      </w:r>
      <w:r>
        <w:t>1</w:t>
      </w:r>
      <w:r w:rsidR="00E84F96">
        <w:t>6</w:t>
      </w:r>
      <w:r w:rsidRPr="00AF3DA1">
        <w:t xml:space="preserve"> </w:t>
      </w:r>
      <w:r>
        <w:t>апреля</w:t>
      </w:r>
      <w:r w:rsidRPr="00AF3DA1">
        <w:t xml:space="preserve"> 20</w:t>
      </w:r>
      <w:r>
        <w:t>13</w:t>
      </w:r>
      <w:r w:rsidRPr="00AF3DA1">
        <w:t xml:space="preserve"> г., произвёл оценку рыночной стоимости </w:t>
      </w:r>
      <w:r>
        <w:t>дебиторской задолженности</w:t>
      </w:r>
      <w:r w:rsidRPr="00AF3DA1">
        <w:t xml:space="preserve"> </w:t>
      </w:r>
      <w:r w:rsidRPr="00DD2528">
        <w:t>О</w:t>
      </w:r>
      <w:r>
        <w:t>О</w:t>
      </w:r>
      <w:r w:rsidRPr="00DD2528">
        <w:t>О «</w:t>
      </w:r>
      <w:r>
        <w:rPr>
          <w:bCs/>
        </w:rPr>
        <w:t>Донская Аптека</w:t>
      </w:r>
      <w:r w:rsidR="00E84F96">
        <w:rPr>
          <w:bCs/>
        </w:rPr>
        <w:t xml:space="preserve"> 2</w:t>
      </w:r>
      <w:r w:rsidRPr="00DD2528">
        <w:t>»</w:t>
      </w:r>
      <w:r>
        <w:t xml:space="preserve"> - прав требования к ООО «Интехстрой-ЛМК», в размере </w:t>
      </w:r>
      <w:r w:rsidR="00E84F96">
        <w:rPr>
          <w:b/>
        </w:rPr>
        <w:t>145392408</w:t>
      </w:r>
      <w:r w:rsidRPr="00E7609F">
        <w:rPr>
          <w:b/>
        </w:rPr>
        <w:t>,</w:t>
      </w:r>
      <w:r>
        <w:rPr>
          <w:b/>
        </w:rPr>
        <w:t>00</w:t>
      </w:r>
      <w:r>
        <w:t xml:space="preserve"> </w:t>
      </w:r>
      <w:r w:rsidRPr="000231F2">
        <w:rPr>
          <w:b/>
        </w:rPr>
        <w:t>рублей</w:t>
      </w:r>
      <w:r w:rsidRPr="00AF3DA1">
        <w:t xml:space="preserve">. </w:t>
      </w:r>
    </w:p>
    <w:p w:rsidR="000231F2" w:rsidRPr="00B74D1E" w:rsidRDefault="000231F2" w:rsidP="000231F2">
      <w:pPr>
        <w:spacing w:before="40"/>
        <w:jc w:val="both"/>
      </w:pPr>
      <w:r w:rsidRPr="00B74D1E">
        <w:rPr>
          <w:u w:val="single"/>
        </w:rPr>
        <w:t>Состав оцениваемых прав</w:t>
      </w:r>
      <w:r w:rsidRPr="0060236B">
        <w:t xml:space="preserve"> </w:t>
      </w:r>
      <w:r w:rsidRPr="00B74D1E">
        <w:t xml:space="preserve"> –</w:t>
      </w:r>
      <w:r>
        <w:t xml:space="preserve"> </w:t>
      </w:r>
      <w:r w:rsidRPr="00AF3DA1">
        <w:rPr>
          <w:i/>
        </w:rPr>
        <w:t>прав</w:t>
      </w:r>
      <w:r>
        <w:rPr>
          <w:i/>
        </w:rPr>
        <w:t>о</w:t>
      </w:r>
      <w:r w:rsidRPr="00AF3DA1">
        <w:rPr>
          <w:i/>
        </w:rPr>
        <w:t xml:space="preserve"> собственности на объект оценки</w:t>
      </w:r>
    </w:p>
    <w:p w:rsidR="000231F2" w:rsidRPr="00B74D1E" w:rsidRDefault="000231F2" w:rsidP="000231F2">
      <w:pPr>
        <w:spacing w:before="40"/>
        <w:jc w:val="both"/>
      </w:pPr>
      <w:r>
        <w:rPr>
          <w:u w:val="single"/>
        </w:rPr>
        <w:t>Обременение</w:t>
      </w:r>
      <w:r w:rsidRPr="00B74D1E">
        <w:rPr>
          <w:u w:val="single"/>
        </w:rPr>
        <w:t xml:space="preserve"> прав</w:t>
      </w:r>
      <w:r w:rsidRPr="0060236B">
        <w:t xml:space="preserve"> </w:t>
      </w:r>
      <w:r w:rsidRPr="00B74D1E">
        <w:t xml:space="preserve"> –</w:t>
      </w:r>
      <w:r>
        <w:t xml:space="preserve"> </w:t>
      </w:r>
      <w:r>
        <w:rPr>
          <w:i/>
          <w:color w:val="000000"/>
        </w:rPr>
        <w:t>н</w:t>
      </w:r>
      <w:r w:rsidRPr="005C7AAF">
        <w:rPr>
          <w:i/>
          <w:color w:val="000000"/>
        </w:rPr>
        <w:t>е обременено</w:t>
      </w:r>
    </w:p>
    <w:p w:rsidR="000231F2" w:rsidRDefault="000231F2" w:rsidP="000231F2">
      <w:pPr>
        <w:keepNext/>
        <w:spacing w:before="60"/>
        <w:jc w:val="both"/>
      </w:pPr>
      <w:r w:rsidRPr="00B74D1E">
        <w:rPr>
          <w:u w:val="single"/>
        </w:rPr>
        <w:t>Вид определяемой стоимости</w:t>
      </w:r>
      <w:r>
        <w:t xml:space="preserve">  </w:t>
      </w:r>
      <w:r w:rsidRPr="00B74D1E">
        <w:t xml:space="preserve">– </w:t>
      </w:r>
      <w:r w:rsidRPr="0060236B">
        <w:rPr>
          <w:i/>
        </w:rPr>
        <w:t>рыночная</w:t>
      </w:r>
      <w:r w:rsidRPr="00B74D1E">
        <w:t xml:space="preserve"> </w:t>
      </w:r>
    </w:p>
    <w:p w:rsidR="000231F2" w:rsidRPr="00012FE5" w:rsidRDefault="000231F2" w:rsidP="000231F2">
      <w:pPr>
        <w:spacing w:before="40"/>
        <w:ind w:right="-113"/>
        <w:jc w:val="both"/>
      </w:pPr>
      <w:r>
        <w:rPr>
          <w:u w:val="single"/>
        </w:rPr>
        <w:t>Задачи и цель</w:t>
      </w:r>
      <w:r w:rsidRPr="005F2219">
        <w:rPr>
          <w:u w:val="single"/>
        </w:rPr>
        <w:t xml:space="preserve"> оценки</w:t>
      </w:r>
      <w:r w:rsidRPr="00012FE5">
        <w:t xml:space="preserve"> </w:t>
      </w:r>
      <w:r>
        <w:t>–</w:t>
      </w:r>
      <w:r w:rsidRPr="00012FE5">
        <w:t xml:space="preserve"> </w:t>
      </w:r>
      <w:r w:rsidRPr="0060236B">
        <w:rPr>
          <w:i/>
        </w:rPr>
        <w:t xml:space="preserve">определение рыночной стоимости </w:t>
      </w:r>
      <w:r w:rsidRPr="0060236B">
        <w:rPr>
          <w:i/>
          <w:color w:val="000000"/>
        </w:rPr>
        <w:t>объект</w:t>
      </w:r>
      <w:r>
        <w:rPr>
          <w:i/>
          <w:color w:val="000000"/>
        </w:rPr>
        <w:t>а</w:t>
      </w:r>
      <w:r w:rsidRPr="0060236B">
        <w:rPr>
          <w:i/>
          <w:color w:val="000000"/>
        </w:rPr>
        <w:t xml:space="preserve"> оценки для </w:t>
      </w:r>
      <w:r>
        <w:rPr>
          <w:i/>
          <w:color w:val="000000"/>
        </w:rPr>
        <w:t>его</w:t>
      </w:r>
      <w:r w:rsidRPr="0060236B">
        <w:rPr>
          <w:i/>
          <w:color w:val="000000"/>
        </w:rPr>
        <w:t xml:space="preserve"> </w:t>
      </w:r>
      <w:r>
        <w:rPr>
          <w:i/>
          <w:color w:val="000000"/>
        </w:rPr>
        <w:t>дальнейшей продажи</w:t>
      </w:r>
      <w:r>
        <w:t xml:space="preserve"> </w:t>
      </w:r>
    </w:p>
    <w:p w:rsidR="000231F2" w:rsidRPr="003B7B21" w:rsidRDefault="000231F2" w:rsidP="000231F2">
      <w:pPr>
        <w:shd w:val="clear" w:color="auto" w:fill="FFFFFF"/>
        <w:tabs>
          <w:tab w:val="left" w:pos="8174"/>
        </w:tabs>
        <w:spacing w:before="40"/>
        <w:ind w:firstLine="709"/>
        <w:jc w:val="both"/>
        <w:rPr>
          <w:color w:val="000000"/>
          <w:spacing w:val="-1"/>
          <w:w w:val="103"/>
        </w:rPr>
      </w:pPr>
      <w:r w:rsidRPr="003B7B21">
        <w:rPr>
          <w:color w:val="000000"/>
          <w:spacing w:val="-1"/>
          <w:w w:val="103"/>
        </w:rPr>
        <w:t xml:space="preserve">Стоимость была рассчитана по состоянию на </w:t>
      </w:r>
      <w:r>
        <w:t>1</w:t>
      </w:r>
      <w:r w:rsidR="00E84F96">
        <w:t>6</w:t>
      </w:r>
      <w:r w:rsidRPr="00AF3DA1">
        <w:t xml:space="preserve"> </w:t>
      </w:r>
      <w:r>
        <w:t>апреля</w:t>
      </w:r>
      <w:r w:rsidRPr="00AF3DA1">
        <w:t xml:space="preserve"> </w:t>
      </w:r>
      <w:r>
        <w:rPr>
          <w:color w:val="000000"/>
          <w:spacing w:val="-1"/>
          <w:w w:val="103"/>
        </w:rPr>
        <w:t>2013 года</w:t>
      </w:r>
      <w:r w:rsidRPr="003B7B21">
        <w:rPr>
          <w:color w:val="000000"/>
          <w:spacing w:val="-1"/>
          <w:w w:val="103"/>
        </w:rPr>
        <w:t>.</w:t>
      </w:r>
      <w:r>
        <w:rPr>
          <w:color w:val="000000"/>
          <w:spacing w:val="-1"/>
          <w:w w:val="103"/>
        </w:rPr>
        <w:t xml:space="preserve"> </w:t>
      </w:r>
    </w:p>
    <w:p w:rsidR="000231F2" w:rsidRDefault="000231F2" w:rsidP="000231F2">
      <w:pPr>
        <w:spacing w:before="120" w:after="40"/>
        <w:ind w:firstLine="709"/>
        <w:jc w:val="both"/>
      </w:pPr>
      <w:r>
        <w:t xml:space="preserve">При выполнении настоящей работы по оценке прав требования рассматривалась возможность применения трёх подходов: </w:t>
      </w:r>
      <w:r w:rsidRPr="00B71E31">
        <w:rPr>
          <w:i/>
        </w:rPr>
        <w:t>сравнительного</w:t>
      </w:r>
      <w:r>
        <w:rPr>
          <w:i/>
        </w:rPr>
        <w:t xml:space="preserve"> и</w:t>
      </w:r>
      <w:r w:rsidRPr="00B71E31">
        <w:rPr>
          <w:i/>
        </w:rPr>
        <w:t xml:space="preserve"> доходного</w:t>
      </w:r>
      <w:r>
        <w:rPr>
          <w:i/>
        </w:rPr>
        <w:t>, а также</w:t>
      </w:r>
      <w:r w:rsidRPr="00B71E31">
        <w:rPr>
          <w:i/>
        </w:rPr>
        <w:t xml:space="preserve"> </w:t>
      </w:r>
      <w:r w:rsidRPr="00072853">
        <w:rPr>
          <w:i/>
        </w:rPr>
        <w:t xml:space="preserve">методика определения рыночной стоимости задолженности </w:t>
      </w:r>
      <w:r>
        <w:rPr>
          <w:i/>
        </w:rPr>
        <w:t xml:space="preserve">по </w:t>
      </w:r>
      <w:r w:rsidRPr="00C63F57">
        <w:rPr>
          <w:i/>
        </w:rPr>
        <w:t>Стандарту оценки СТО ФДЦ 13-05-98</w:t>
      </w:r>
      <w:r>
        <w:t>.</w:t>
      </w:r>
      <w:r w:rsidRPr="009576CB">
        <w:t xml:space="preserve"> </w:t>
      </w:r>
    </w:p>
    <w:p w:rsidR="000231F2" w:rsidRPr="00B71E31" w:rsidRDefault="000231F2" w:rsidP="000231F2">
      <w:pPr>
        <w:spacing w:before="120" w:after="120"/>
        <w:ind w:firstLine="709"/>
        <w:jc w:val="both"/>
      </w:pPr>
      <w:r w:rsidRPr="001A63D8">
        <w:t>Результаты оценки, полученные при применении различных подходов:</w:t>
      </w:r>
    </w:p>
    <w:tbl>
      <w:tblPr>
        <w:tblW w:w="45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9"/>
        <w:gridCol w:w="5413"/>
        <w:gridCol w:w="3344"/>
      </w:tblGrid>
      <w:tr w:rsidR="000231F2" w:rsidRPr="003779E6" w:rsidTr="00BB41DC">
        <w:trPr>
          <w:trHeight w:val="354"/>
          <w:jc w:val="center"/>
        </w:trPr>
        <w:tc>
          <w:tcPr>
            <w:tcW w:w="300" w:type="pct"/>
            <w:shd w:val="clear" w:color="auto" w:fill="auto"/>
            <w:vAlign w:val="center"/>
          </w:tcPr>
          <w:p w:rsidR="000231F2" w:rsidRPr="001A63D8" w:rsidRDefault="000231F2" w:rsidP="00BB41DC">
            <w:pPr>
              <w:jc w:val="center"/>
            </w:pPr>
            <w:r w:rsidRPr="001A63D8">
              <w:t>1</w:t>
            </w:r>
          </w:p>
        </w:tc>
        <w:tc>
          <w:tcPr>
            <w:tcW w:w="2905" w:type="pct"/>
            <w:shd w:val="clear" w:color="auto" w:fill="auto"/>
            <w:vAlign w:val="center"/>
          </w:tcPr>
          <w:p w:rsidR="000231F2" w:rsidRPr="001A63D8" w:rsidRDefault="000231F2" w:rsidP="00BB41DC">
            <w:r w:rsidRPr="001A63D8">
              <w:t>Сравнительный</w:t>
            </w:r>
          </w:p>
        </w:tc>
        <w:tc>
          <w:tcPr>
            <w:tcW w:w="1795" w:type="pct"/>
            <w:shd w:val="clear" w:color="auto" w:fill="auto"/>
            <w:vAlign w:val="center"/>
          </w:tcPr>
          <w:p w:rsidR="000231F2" w:rsidRPr="001A63D8" w:rsidRDefault="000231F2" w:rsidP="00BB41DC">
            <w:pPr>
              <w:jc w:val="center"/>
            </w:pPr>
            <w:r w:rsidRPr="001A63D8">
              <w:t>Не применялся</w:t>
            </w:r>
          </w:p>
        </w:tc>
      </w:tr>
      <w:tr w:rsidR="00B9727A" w:rsidRPr="003779E6" w:rsidTr="00BB41DC">
        <w:trPr>
          <w:trHeight w:val="354"/>
          <w:jc w:val="center"/>
        </w:trPr>
        <w:tc>
          <w:tcPr>
            <w:tcW w:w="300" w:type="pct"/>
            <w:shd w:val="clear" w:color="auto" w:fill="auto"/>
            <w:vAlign w:val="center"/>
          </w:tcPr>
          <w:p w:rsidR="00B9727A" w:rsidRPr="001A63D8" w:rsidRDefault="00B9727A" w:rsidP="00BB41DC">
            <w:pPr>
              <w:jc w:val="center"/>
            </w:pPr>
            <w:r w:rsidRPr="001A63D8">
              <w:t>2</w:t>
            </w:r>
          </w:p>
        </w:tc>
        <w:tc>
          <w:tcPr>
            <w:tcW w:w="2905" w:type="pct"/>
            <w:shd w:val="clear" w:color="auto" w:fill="auto"/>
            <w:vAlign w:val="center"/>
          </w:tcPr>
          <w:p w:rsidR="00B9727A" w:rsidRPr="001A63D8" w:rsidRDefault="00B9727A" w:rsidP="00BB41DC">
            <w:r w:rsidRPr="001A63D8">
              <w:t>Доходный</w:t>
            </w:r>
          </w:p>
        </w:tc>
        <w:tc>
          <w:tcPr>
            <w:tcW w:w="1795" w:type="pct"/>
            <w:shd w:val="clear" w:color="auto" w:fill="auto"/>
            <w:vAlign w:val="center"/>
          </w:tcPr>
          <w:p w:rsidR="00B9727A" w:rsidRPr="00216F1C" w:rsidRDefault="00216F1C" w:rsidP="00B9727A">
            <w:pPr>
              <w:jc w:val="center"/>
            </w:pPr>
            <w:r w:rsidRPr="00216F1C">
              <w:t>10 486 680</w:t>
            </w:r>
            <w:r w:rsidR="00B9727A" w:rsidRPr="00216F1C">
              <w:t>,00 рублей</w:t>
            </w:r>
          </w:p>
        </w:tc>
      </w:tr>
      <w:tr w:rsidR="00B9727A" w:rsidRPr="00984275" w:rsidTr="00BB41DC">
        <w:trPr>
          <w:trHeight w:val="354"/>
          <w:jc w:val="center"/>
        </w:trPr>
        <w:tc>
          <w:tcPr>
            <w:tcW w:w="300" w:type="pct"/>
            <w:shd w:val="clear" w:color="auto" w:fill="auto"/>
            <w:vAlign w:val="center"/>
          </w:tcPr>
          <w:p w:rsidR="00B9727A" w:rsidRPr="001A63D8" w:rsidRDefault="00B9727A" w:rsidP="00BB41DC">
            <w:pPr>
              <w:jc w:val="center"/>
            </w:pPr>
            <w:r w:rsidRPr="001A63D8">
              <w:t>3</w:t>
            </w:r>
          </w:p>
        </w:tc>
        <w:tc>
          <w:tcPr>
            <w:tcW w:w="2905" w:type="pct"/>
            <w:shd w:val="clear" w:color="auto" w:fill="auto"/>
            <w:vAlign w:val="center"/>
          </w:tcPr>
          <w:p w:rsidR="00B9727A" w:rsidRPr="00072853" w:rsidRDefault="00B9727A" w:rsidP="00BB41DC">
            <w:r w:rsidRPr="003752B9">
              <w:t>Стандарт</w:t>
            </w:r>
            <w:r>
              <w:t xml:space="preserve"> </w:t>
            </w:r>
            <w:r w:rsidRPr="003752B9">
              <w:t>оценки СТО ФДЦ 13-05-9</w:t>
            </w:r>
            <w:r>
              <w:t>8</w:t>
            </w:r>
          </w:p>
        </w:tc>
        <w:tc>
          <w:tcPr>
            <w:tcW w:w="1795" w:type="pct"/>
            <w:shd w:val="clear" w:color="auto" w:fill="auto"/>
            <w:vAlign w:val="center"/>
          </w:tcPr>
          <w:p w:rsidR="00B9727A" w:rsidRPr="00216F1C" w:rsidRDefault="00216F1C" w:rsidP="00B9727A">
            <w:pPr>
              <w:jc w:val="center"/>
            </w:pPr>
            <w:r w:rsidRPr="00216F1C">
              <w:t>9 396 108</w:t>
            </w:r>
            <w:r w:rsidR="00B9727A" w:rsidRPr="00216F1C">
              <w:t>,00 рублей</w:t>
            </w:r>
          </w:p>
        </w:tc>
      </w:tr>
      <w:tr w:rsidR="00B9727A" w:rsidRPr="00984275" w:rsidTr="00BB41DC">
        <w:trPr>
          <w:trHeight w:val="354"/>
          <w:jc w:val="center"/>
        </w:trPr>
        <w:tc>
          <w:tcPr>
            <w:tcW w:w="300" w:type="pct"/>
            <w:shd w:val="clear" w:color="auto" w:fill="auto"/>
            <w:vAlign w:val="center"/>
          </w:tcPr>
          <w:p w:rsidR="00B9727A" w:rsidRPr="001A63D8" w:rsidRDefault="00B9727A" w:rsidP="00BB41DC">
            <w:pPr>
              <w:jc w:val="center"/>
            </w:pPr>
          </w:p>
        </w:tc>
        <w:tc>
          <w:tcPr>
            <w:tcW w:w="2905" w:type="pct"/>
            <w:shd w:val="clear" w:color="auto" w:fill="auto"/>
            <w:vAlign w:val="center"/>
          </w:tcPr>
          <w:p w:rsidR="00B9727A" w:rsidRPr="006B6D9F" w:rsidRDefault="00B9727A" w:rsidP="00B9727A">
            <w:pPr>
              <w:rPr>
                <w:b/>
              </w:rPr>
            </w:pPr>
            <w:r w:rsidRPr="006B6D9F">
              <w:rPr>
                <w:b/>
              </w:rPr>
              <w:t>Согласованный результат</w:t>
            </w:r>
          </w:p>
        </w:tc>
        <w:tc>
          <w:tcPr>
            <w:tcW w:w="1795" w:type="pct"/>
            <w:shd w:val="clear" w:color="auto" w:fill="auto"/>
            <w:vAlign w:val="center"/>
          </w:tcPr>
          <w:p w:rsidR="00B9727A" w:rsidRPr="00216F1C" w:rsidRDefault="00216F1C" w:rsidP="00B9727A">
            <w:pPr>
              <w:jc w:val="center"/>
              <w:rPr>
                <w:b/>
              </w:rPr>
            </w:pPr>
            <w:r w:rsidRPr="00216F1C">
              <w:rPr>
                <w:b/>
              </w:rPr>
              <w:t>10 159</w:t>
            </w:r>
            <w:r w:rsidR="00B9727A" w:rsidRPr="00216F1C">
              <w:rPr>
                <w:b/>
              </w:rPr>
              <w:t> 500,00 рублей</w:t>
            </w:r>
          </w:p>
        </w:tc>
      </w:tr>
    </w:tbl>
    <w:p w:rsidR="000231F2" w:rsidRPr="00946E1A" w:rsidRDefault="000231F2" w:rsidP="00102E52">
      <w:pPr>
        <w:tabs>
          <w:tab w:val="left" w:pos="-180"/>
          <w:tab w:val="left" w:pos="0"/>
        </w:tabs>
        <w:spacing w:before="120" w:after="100" w:afterAutospacing="1"/>
        <w:ind w:firstLine="720"/>
        <w:jc w:val="both"/>
      </w:pPr>
      <w:r>
        <w:t>Таким образом, величина</w:t>
      </w:r>
      <w:r w:rsidRPr="00E64DF9">
        <w:t xml:space="preserve"> </w:t>
      </w:r>
      <w:r w:rsidRPr="004C2483">
        <w:rPr>
          <w:i/>
        </w:rPr>
        <w:t>рыночн</w:t>
      </w:r>
      <w:r>
        <w:rPr>
          <w:i/>
        </w:rPr>
        <w:t>ой</w:t>
      </w:r>
      <w:r w:rsidRPr="004C2483">
        <w:rPr>
          <w:i/>
        </w:rPr>
        <w:t xml:space="preserve"> стоимост</w:t>
      </w:r>
      <w:r>
        <w:rPr>
          <w:i/>
        </w:rPr>
        <w:t>и</w:t>
      </w:r>
      <w:r w:rsidRPr="00E64DF9">
        <w:t xml:space="preserve"> </w:t>
      </w:r>
      <w:r>
        <w:t xml:space="preserve">прав требования (дебиторской задолженности) ООО </w:t>
      </w:r>
      <w:r w:rsidRPr="00DD2528">
        <w:t>«</w:t>
      </w:r>
      <w:r>
        <w:rPr>
          <w:bCs/>
        </w:rPr>
        <w:t>Донская Аптека</w:t>
      </w:r>
      <w:r w:rsidRPr="00DE7102">
        <w:t>»</w:t>
      </w:r>
      <w:r>
        <w:t xml:space="preserve"> к ООО «Интехстрой-ЛМК», по состоянию на 1</w:t>
      </w:r>
      <w:r w:rsidR="00DB7CED">
        <w:t>6</w:t>
      </w:r>
      <w:r w:rsidRPr="00A25B55">
        <w:t>.</w:t>
      </w:r>
      <w:r>
        <w:t>04</w:t>
      </w:r>
      <w:r w:rsidRPr="00A25B55">
        <w:t>.20</w:t>
      </w:r>
      <w:r>
        <w:t xml:space="preserve">13 года, округлённо </w:t>
      </w:r>
      <w:r w:rsidRPr="00946E1A">
        <w:t>составляет:</w:t>
      </w:r>
    </w:p>
    <w:p w:rsidR="00216F1C" w:rsidRPr="007A618C" w:rsidRDefault="00216F1C" w:rsidP="00216F1C">
      <w:pPr>
        <w:jc w:val="center"/>
        <w:rPr>
          <w:b/>
          <w:i/>
          <w:sz w:val="28"/>
          <w:szCs w:val="28"/>
        </w:rPr>
      </w:pPr>
      <w:r w:rsidRPr="00252DC2">
        <w:rPr>
          <w:b/>
          <w:i/>
          <w:sz w:val="28"/>
          <w:szCs w:val="28"/>
        </w:rPr>
        <w:t>10</w:t>
      </w:r>
      <w:r>
        <w:rPr>
          <w:b/>
          <w:i/>
          <w:sz w:val="28"/>
          <w:szCs w:val="28"/>
        </w:rPr>
        <w:t xml:space="preserve"> </w:t>
      </w:r>
      <w:r w:rsidRPr="00252DC2">
        <w:rPr>
          <w:b/>
          <w:i/>
          <w:sz w:val="28"/>
          <w:szCs w:val="28"/>
        </w:rPr>
        <w:t>159</w:t>
      </w:r>
      <w:r>
        <w:rPr>
          <w:b/>
          <w:i/>
          <w:sz w:val="28"/>
          <w:szCs w:val="28"/>
        </w:rPr>
        <w:t xml:space="preserve"> </w:t>
      </w:r>
      <w:r w:rsidRPr="00252DC2">
        <w:rPr>
          <w:b/>
          <w:i/>
          <w:sz w:val="28"/>
          <w:szCs w:val="28"/>
        </w:rPr>
        <w:t>500</w:t>
      </w:r>
      <w:r w:rsidRPr="007A618C">
        <w:rPr>
          <w:b/>
          <w:i/>
          <w:sz w:val="28"/>
          <w:szCs w:val="28"/>
        </w:rPr>
        <w:t xml:space="preserve"> </w:t>
      </w:r>
    </w:p>
    <w:p w:rsidR="00216F1C" w:rsidRDefault="00216F1C" w:rsidP="00216F1C">
      <w:pPr>
        <w:pStyle w:val="310"/>
        <w:ind w:firstLine="0"/>
        <w:jc w:val="center"/>
        <w:rPr>
          <w:b/>
          <w:bCs/>
          <w:i/>
          <w:iCs/>
          <w:sz w:val="28"/>
          <w:szCs w:val="28"/>
        </w:rPr>
      </w:pPr>
      <w:r w:rsidRPr="007A618C">
        <w:rPr>
          <w:b/>
          <w:i/>
          <w:sz w:val="28"/>
          <w:szCs w:val="28"/>
        </w:rPr>
        <w:t>(</w:t>
      </w:r>
      <w:r>
        <w:rPr>
          <w:b/>
          <w:i/>
          <w:sz w:val="28"/>
          <w:szCs w:val="28"/>
        </w:rPr>
        <w:t>Десять миллионов сто пятьдесят девять тысяч пятьсот</w:t>
      </w:r>
      <w:r>
        <w:rPr>
          <w:b/>
          <w:bCs/>
          <w:i/>
          <w:iCs/>
          <w:sz w:val="28"/>
          <w:szCs w:val="28"/>
        </w:rPr>
        <w:t xml:space="preserve">) рублей, </w:t>
      </w:r>
    </w:p>
    <w:p w:rsidR="00102E52" w:rsidRPr="00505FB1" w:rsidRDefault="00216F1C" w:rsidP="00216F1C">
      <w:pPr>
        <w:pStyle w:val="310"/>
        <w:ind w:firstLine="0"/>
        <w:jc w:val="center"/>
        <w:rPr>
          <w:b/>
          <w:bCs/>
          <w:i/>
          <w:iCs/>
          <w:sz w:val="28"/>
          <w:szCs w:val="28"/>
        </w:rPr>
      </w:pPr>
      <w:r>
        <w:rPr>
          <w:b/>
          <w:bCs/>
          <w:i/>
          <w:iCs/>
          <w:sz w:val="28"/>
          <w:szCs w:val="28"/>
        </w:rPr>
        <w:t xml:space="preserve">в том числе НДС = </w:t>
      </w:r>
      <w:r w:rsidRPr="00252DC2">
        <w:rPr>
          <w:b/>
          <w:bCs/>
          <w:i/>
          <w:iCs/>
          <w:sz w:val="28"/>
          <w:szCs w:val="28"/>
        </w:rPr>
        <w:t>1549754,24</w:t>
      </w:r>
      <w:r>
        <w:rPr>
          <w:b/>
          <w:bCs/>
          <w:i/>
          <w:iCs/>
          <w:sz w:val="28"/>
          <w:szCs w:val="28"/>
        </w:rPr>
        <w:t xml:space="preserve"> </w:t>
      </w:r>
      <w:r w:rsidR="00102E52">
        <w:rPr>
          <w:b/>
          <w:bCs/>
          <w:i/>
          <w:iCs/>
          <w:sz w:val="28"/>
          <w:szCs w:val="28"/>
        </w:rPr>
        <w:t>рублей</w:t>
      </w:r>
    </w:p>
    <w:p w:rsidR="000231F2" w:rsidRDefault="000231F2" w:rsidP="000231F2">
      <w:pPr>
        <w:spacing w:after="120"/>
        <w:jc w:val="center"/>
      </w:pPr>
    </w:p>
    <w:p w:rsidR="000231F2" w:rsidRPr="007F6C9E" w:rsidRDefault="000231F2" w:rsidP="000231F2">
      <w:pPr>
        <w:spacing w:before="40"/>
        <w:ind w:firstLine="720"/>
        <w:jc w:val="both"/>
      </w:pPr>
      <w:r w:rsidRPr="007F6C9E">
        <w:t xml:space="preserve">Выводы, содержащиеся в отчёте, основаны на расчётах, заключениях и иной информации, полученной в результате исследования рынка, анализа предоставленной Заказчиком информации об объектах, на моём опыте и  профессиональных  знаниях.    </w:t>
      </w:r>
    </w:p>
    <w:p w:rsidR="000231F2" w:rsidRDefault="000231F2" w:rsidP="000231F2">
      <w:pPr>
        <w:spacing w:before="40"/>
        <w:ind w:firstLine="709"/>
        <w:jc w:val="both"/>
      </w:pPr>
      <w:r w:rsidRPr="00FE6402">
        <w:t xml:space="preserve">Оценка была проведена в соответствии с Федеральным законом «Об оценочной деятельности в Российской Федерации» №135-ФЗ от 29 июля </w:t>
      </w:r>
      <w:smartTag w:uri="urn:schemas-microsoft-com:office:smarttags" w:element="metricconverter">
        <w:smartTagPr>
          <w:attr w:name="ProductID" w:val="1998 г"/>
        </w:smartTagPr>
        <w:r w:rsidRPr="00FE6402">
          <w:t>1998 г</w:t>
        </w:r>
      </w:smartTag>
      <w:r w:rsidRPr="00FE6402">
        <w:t>., с Федеральными стандартами оценки</w:t>
      </w:r>
      <w:r>
        <w:t>:</w:t>
      </w:r>
      <w:r w:rsidRPr="00FE6402">
        <w:t xml:space="preserve"> ФСО-1, ФСО-2, ФСО-3, </w:t>
      </w:r>
      <w:r>
        <w:t xml:space="preserve">стандартами оценки СРО НКСО: СТО СДС СРО НКСО 1.1-2007; СТО СДС СРО НКСО 3.1-2008; СТО СДС СРО НКСО 3.2-2008; СТО СДС СРО НКСО 3.3-2008, </w:t>
      </w:r>
      <w:r w:rsidRPr="00FE6402">
        <w:t xml:space="preserve">Кодексом Этики </w:t>
      </w:r>
      <w:r>
        <w:t>НП «СРО «Национальная</w:t>
      </w:r>
      <w:r w:rsidRPr="00FE6402">
        <w:t xml:space="preserve"> </w:t>
      </w:r>
      <w:r>
        <w:t>коллегия</w:t>
      </w:r>
      <w:r w:rsidRPr="00FE6402">
        <w:t xml:space="preserve"> </w:t>
      </w:r>
      <w:r>
        <w:t>специалистов-</w:t>
      </w:r>
      <w:r w:rsidRPr="00FE6402">
        <w:t>оценщиков</w:t>
      </w:r>
      <w:r>
        <w:t>»</w:t>
      </w:r>
      <w:r w:rsidRPr="0007395B">
        <w:t>.</w:t>
      </w:r>
    </w:p>
    <w:p w:rsidR="000231F2" w:rsidRDefault="000231F2" w:rsidP="000231F2">
      <w:pPr>
        <w:spacing w:before="60"/>
        <w:ind w:firstLine="709"/>
        <w:jc w:val="both"/>
      </w:pPr>
      <w:r w:rsidRPr="009B75B1">
        <w:t xml:space="preserve">При необходимости получения разъяснений по вопросам оценки, изложенным в отчете, всю информацию Вы можете получить непосредственно у </w:t>
      </w:r>
      <w:r>
        <w:t>Исполнителя</w:t>
      </w:r>
      <w:r w:rsidRPr="009B75B1">
        <w:t>.</w:t>
      </w:r>
    </w:p>
    <w:p w:rsidR="006A6682" w:rsidRDefault="006A6682" w:rsidP="000231F2">
      <w:pPr>
        <w:spacing w:before="60"/>
        <w:ind w:firstLine="709"/>
        <w:jc w:val="both"/>
      </w:pPr>
    </w:p>
    <w:p w:rsidR="000231F2" w:rsidRDefault="000231F2" w:rsidP="000231F2">
      <w:pPr>
        <w:spacing w:before="120" w:after="120"/>
        <w:ind w:firstLine="709"/>
        <w:jc w:val="both"/>
      </w:pPr>
      <w:r w:rsidRPr="009B75B1">
        <w:t>С  уважением,</w:t>
      </w:r>
    </w:p>
    <w:p w:rsidR="006A6682" w:rsidRDefault="006A6682" w:rsidP="000231F2">
      <w:pPr>
        <w:spacing w:before="120" w:after="120"/>
        <w:ind w:firstLine="709"/>
        <w:jc w:val="both"/>
      </w:pPr>
    </w:p>
    <w:p w:rsidR="000231F2" w:rsidRDefault="000231F2" w:rsidP="000231F2">
      <w:pPr>
        <w:spacing w:after="40"/>
        <w:ind w:firstLine="709"/>
        <w:jc w:val="both"/>
      </w:pPr>
      <w:r>
        <w:t>Исполнитель</w:t>
      </w:r>
      <w:r w:rsidRPr="009B75B1">
        <w:t xml:space="preserve">                                                           _______________/Степанов М.Е.</w:t>
      </w:r>
    </w:p>
    <w:p w:rsidR="000231F2" w:rsidRDefault="000231F2" w:rsidP="000231F2">
      <w:pPr>
        <w:spacing w:after="200" w:line="276" w:lineRule="auto"/>
        <w:rPr>
          <w:rFonts w:ascii="Arial Narrow" w:hAnsi="Arial Narrow" w:cs="Arial"/>
          <w:b/>
          <w:bCs/>
          <w:caps/>
          <w:shadow/>
          <w:kern w:val="28"/>
        </w:rPr>
      </w:pPr>
      <w:bookmarkStart w:id="13" w:name="_Toc246151094"/>
      <w:r>
        <w:br w:type="page"/>
      </w:r>
    </w:p>
    <w:p w:rsidR="000231F2" w:rsidRDefault="000231F2" w:rsidP="000231F2">
      <w:pPr>
        <w:pStyle w:val="1"/>
      </w:pPr>
      <w:bookmarkStart w:id="14" w:name="_Toc248047383"/>
      <w:bookmarkStart w:id="15" w:name="_Toc356484990"/>
      <w:r>
        <w:t>Задание на оценку</w:t>
      </w:r>
      <w:bookmarkEnd w:id="13"/>
      <w:bookmarkEnd w:id="14"/>
      <w:bookmarkEnd w:id="15"/>
    </w:p>
    <w:p w:rsidR="000231F2" w:rsidRDefault="000231F2" w:rsidP="000231F2">
      <w:bookmarkStart w:id="16" w:name="_Toc246151099"/>
    </w:p>
    <w:p w:rsidR="006A6682" w:rsidRPr="00BF1885" w:rsidRDefault="006A6682" w:rsidP="006A6682">
      <w:pPr>
        <w:pStyle w:val="12"/>
        <w:widowControl w:val="0"/>
        <w:numPr>
          <w:ilvl w:val="0"/>
          <w:numId w:val="8"/>
        </w:numPr>
        <w:tabs>
          <w:tab w:val="clear" w:pos="360"/>
          <w:tab w:val="num" w:pos="426"/>
        </w:tabs>
        <w:autoSpaceDE w:val="0"/>
        <w:autoSpaceDN w:val="0"/>
        <w:adjustRightInd w:val="0"/>
        <w:spacing w:after="40"/>
        <w:ind w:left="425" w:hanging="425"/>
        <w:jc w:val="both"/>
        <w:rPr>
          <w:b/>
        </w:rPr>
      </w:pPr>
      <w:r w:rsidRPr="00BF1885">
        <w:rPr>
          <w:b/>
        </w:rPr>
        <w:t>Основание для проведения оценки</w:t>
      </w:r>
      <w:r>
        <w:rPr>
          <w:b/>
        </w:rPr>
        <w:t xml:space="preserve">: </w:t>
      </w:r>
      <w:r>
        <w:t>Договор</w:t>
      </w:r>
      <w:r w:rsidRPr="00AF3DA1">
        <w:t xml:space="preserve"> </w:t>
      </w:r>
      <w:r w:rsidRPr="00313F0A">
        <w:t>№</w:t>
      </w:r>
      <w:r>
        <w:t>0</w:t>
      </w:r>
      <w:r w:rsidR="00DB7CED">
        <w:t>9</w:t>
      </w:r>
      <w:r w:rsidRPr="00AF3DA1">
        <w:t>-О/</w:t>
      </w:r>
      <w:r>
        <w:t>13</w:t>
      </w:r>
      <w:r w:rsidRPr="00AF3DA1">
        <w:t xml:space="preserve"> от </w:t>
      </w:r>
      <w:r>
        <w:t>1</w:t>
      </w:r>
      <w:r w:rsidR="00DB7CED">
        <w:t>6</w:t>
      </w:r>
      <w:r>
        <w:t>апреля</w:t>
      </w:r>
      <w:r w:rsidRPr="00AF3DA1">
        <w:t xml:space="preserve"> 20</w:t>
      </w:r>
      <w:r>
        <w:t>13</w:t>
      </w:r>
      <w:r w:rsidRPr="00AF3DA1">
        <w:t xml:space="preserve"> </w:t>
      </w:r>
      <w:r w:rsidRPr="00BC30EC">
        <w:t>года</w:t>
      </w:r>
    </w:p>
    <w:p w:rsidR="006A6682" w:rsidRDefault="006A6682" w:rsidP="006A6682">
      <w:pPr>
        <w:pStyle w:val="12"/>
        <w:widowControl w:val="0"/>
        <w:numPr>
          <w:ilvl w:val="0"/>
          <w:numId w:val="8"/>
        </w:numPr>
        <w:tabs>
          <w:tab w:val="clear" w:pos="360"/>
          <w:tab w:val="num" w:pos="426"/>
        </w:tabs>
        <w:autoSpaceDE w:val="0"/>
        <w:autoSpaceDN w:val="0"/>
        <w:adjustRightInd w:val="0"/>
        <w:spacing w:after="40"/>
        <w:ind w:left="425" w:hanging="425"/>
        <w:jc w:val="both"/>
      </w:pPr>
      <w:r w:rsidRPr="00CE32DB">
        <w:rPr>
          <w:b/>
        </w:rPr>
        <w:t>Объект оценки</w:t>
      </w:r>
      <w:r>
        <w:rPr>
          <w:b/>
        </w:rPr>
        <w:t xml:space="preserve">: </w:t>
      </w:r>
      <w:r>
        <w:t>дебиторская задолженность</w:t>
      </w:r>
      <w:r w:rsidRPr="00AF3DA1">
        <w:t xml:space="preserve"> </w:t>
      </w:r>
      <w:r>
        <w:t>ООО «</w:t>
      </w:r>
      <w:r>
        <w:rPr>
          <w:bCs/>
        </w:rPr>
        <w:t>Донская Аптека</w:t>
      </w:r>
      <w:r w:rsidR="00DB7CED">
        <w:rPr>
          <w:bCs/>
        </w:rPr>
        <w:t xml:space="preserve"> 2</w:t>
      </w:r>
      <w:r>
        <w:rPr>
          <w:bCs/>
        </w:rPr>
        <w:t>»</w:t>
      </w:r>
      <w:r>
        <w:t xml:space="preserve">  – право требования ООО «</w:t>
      </w:r>
      <w:r>
        <w:rPr>
          <w:bCs/>
        </w:rPr>
        <w:t>Донская Аптека»</w:t>
      </w:r>
      <w:r>
        <w:t xml:space="preserve"> к ООО «Интехстрой-ЛМК», в размере </w:t>
      </w:r>
      <w:r w:rsidR="00DB7CED">
        <w:rPr>
          <w:b/>
        </w:rPr>
        <w:t>145392408</w:t>
      </w:r>
      <w:r w:rsidRPr="00E7609F">
        <w:rPr>
          <w:b/>
        </w:rPr>
        <w:t>,</w:t>
      </w:r>
      <w:r>
        <w:rPr>
          <w:b/>
        </w:rPr>
        <w:t>00</w:t>
      </w:r>
      <w:r>
        <w:t xml:space="preserve"> </w:t>
      </w:r>
      <w:r w:rsidRPr="000231F2">
        <w:rPr>
          <w:b/>
        </w:rPr>
        <w:t>рублей</w:t>
      </w:r>
      <w:r w:rsidR="00515F31">
        <w:rPr>
          <w:b/>
        </w:rPr>
        <w:t>.</w:t>
      </w:r>
    </w:p>
    <w:p w:rsidR="006A6682" w:rsidRDefault="006A6682" w:rsidP="006A6682">
      <w:pPr>
        <w:widowControl w:val="0"/>
        <w:numPr>
          <w:ilvl w:val="0"/>
          <w:numId w:val="8"/>
        </w:numPr>
        <w:autoSpaceDE w:val="0"/>
        <w:autoSpaceDN w:val="0"/>
        <w:adjustRightInd w:val="0"/>
        <w:spacing w:after="60"/>
        <w:jc w:val="both"/>
        <w:rPr>
          <w:color w:val="000000"/>
        </w:rPr>
      </w:pPr>
      <w:r w:rsidRPr="00F7569F">
        <w:rPr>
          <w:b/>
          <w:bCs/>
        </w:rPr>
        <w:t>Цель проведения оценки</w:t>
      </w:r>
      <w:r w:rsidRPr="00F7569F">
        <w:rPr>
          <w:bCs/>
        </w:rPr>
        <w:t xml:space="preserve">: </w:t>
      </w:r>
      <w:r w:rsidRPr="00F7569F">
        <w:t>определение рыночной стоимости</w:t>
      </w:r>
      <w:r w:rsidRPr="00F7569F">
        <w:rPr>
          <w:color w:val="000000"/>
        </w:rPr>
        <w:t xml:space="preserve"> указанн</w:t>
      </w:r>
      <w:r>
        <w:rPr>
          <w:color w:val="000000"/>
        </w:rPr>
        <w:t>ого</w:t>
      </w:r>
      <w:r w:rsidRPr="00F7569F">
        <w:rPr>
          <w:color w:val="000000"/>
        </w:rPr>
        <w:t xml:space="preserve"> объект</w:t>
      </w:r>
      <w:r>
        <w:rPr>
          <w:color w:val="000000"/>
        </w:rPr>
        <w:t>а</w:t>
      </w:r>
      <w:r w:rsidRPr="00363750">
        <w:rPr>
          <w:color w:val="000000"/>
        </w:rPr>
        <w:t xml:space="preserve"> оценки.</w:t>
      </w:r>
      <w:r>
        <w:rPr>
          <w:color w:val="000000"/>
        </w:rPr>
        <w:t xml:space="preserve"> </w:t>
      </w:r>
    </w:p>
    <w:p w:rsidR="006A6682" w:rsidRDefault="006A6682" w:rsidP="006A6682">
      <w:pPr>
        <w:widowControl w:val="0"/>
        <w:numPr>
          <w:ilvl w:val="0"/>
          <w:numId w:val="8"/>
        </w:numPr>
        <w:autoSpaceDE w:val="0"/>
        <w:autoSpaceDN w:val="0"/>
        <w:adjustRightInd w:val="0"/>
        <w:spacing w:after="60"/>
        <w:jc w:val="both"/>
        <w:rPr>
          <w:bCs/>
          <w:color w:val="000000"/>
        </w:rPr>
      </w:pPr>
      <w:r w:rsidRPr="00363750">
        <w:rPr>
          <w:b/>
          <w:bCs/>
          <w:color w:val="000000"/>
        </w:rPr>
        <w:t>Задача оценки</w:t>
      </w:r>
      <w:r w:rsidRPr="00363750">
        <w:rPr>
          <w:bCs/>
          <w:color w:val="000000"/>
        </w:rPr>
        <w:t>: консультирование Заказчика относительно возможной рыночной стоимост</w:t>
      </w:r>
      <w:r>
        <w:rPr>
          <w:bCs/>
          <w:color w:val="000000"/>
        </w:rPr>
        <w:t>и</w:t>
      </w:r>
      <w:r w:rsidRPr="00363750">
        <w:rPr>
          <w:bCs/>
          <w:color w:val="000000"/>
        </w:rPr>
        <w:t xml:space="preserve"> </w:t>
      </w:r>
      <w:r w:rsidRPr="00625870">
        <w:t xml:space="preserve">дебиторской задолженности </w:t>
      </w:r>
      <w:r>
        <w:rPr>
          <w:bCs/>
          <w:color w:val="000000"/>
        </w:rPr>
        <w:t>для его дальнейшей продажи</w:t>
      </w:r>
      <w:r w:rsidRPr="00363750">
        <w:rPr>
          <w:bCs/>
          <w:color w:val="000000"/>
        </w:rPr>
        <w:t>.</w:t>
      </w:r>
      <w:r>
        <w:rPr>
          <w:bCs/>
          <w:color w:val="000000"/>
        </w:rPr>
        <w:t xml:space="preserve"> </w:t>
      </w:r>
    </w:p>
    <w:p w:rsidR="006A6682" w:rsidRDefault="006A6682" w:rsidP="006A6682">
      <w:pPr>
        <w:widowControl w:val="0"/>
        <w:numPr>
          <w:ilvl w:val="0"/>
          <w:numId w:val="8"/>
        </w:numPr>
        <w:autoSpaceDE w:val="0"/>
        <w:autoSpaceDN w:val="0"/>
        <w:adjustRightInd w:val="0"/>
        <w:spacing w:after="60"/>
        <w:jc w:val="both"/>
      </w:pPr>
      <w:r w:rsidRPr="00363750">
        <w:rPr>
          <w:b/>
        </w:rPr>
        <w:t>Вид определяемой стоимости:</w:t>
      </w:r>
      <w:r w:rsidRPr="00363750">
        <w:t xml:space="preserve"> </w:t>
      </w:r>
      <w:r w:rsidRPr="00AC172D">
        <w:rPr>
          <w:i/>
          <w:u w:val="single"/>
        </w:rPr>
        <w:t>рыночная стоимость</w:t>
      </w:r>
      <w:r>
        <w:t xml:space="preserve">. </w:t>
      </w:r>
    </w:p>
    <w:p w:rsidR="006A6682" w:rsidRPr="00554526" w:rsidRDefault="006A6682" w:rsidP="006A6682">
      <w:pPr>
        <w:widowControl w:val="0"/>
        <w:numPr>
          <w:ilvl w:val="0"/>
          <w:numId w:val="8"/>
        </w:numPr>
        <w:autoSpaceDE w:val="0"/>
        <w:autoSpaceDN w:val="0"/>
        <w:adjustRightInd w:val="0"/>
        <w:spacing w:after="60"/>
        <w:jc w:val="both"/>
        <w:rPr>
          <w:b/>
        </w:rPr>
      </w:pPr>
      <w:r w:rsidRPr="006F2571">
        <w:rPr>
          <w:b/>
          <w:bCs/>
        </w:rPr>
        <w:t xml:space="preserve">Дата оценки: </w:t>
      </w:r>
      <w:r w:rsidRPr="006F2571">
        <w:t>оценка пров</w:t>
      </w:r>
      <w:r>
        <w:t>одится</w:t>
      </w:r>
      <w:r w:rsidRPr="006F2571">
        <w:t xml:space="preserve"> по состоянию на </w:t>
      </w:r>
      <w:r>
        <w:t>1</w:t>
      </w:r>
      <w:r w:rsidR="00DB7CED">
        <w:t>6</w:t>
      </w:r>
      <w:r w:rsidRPr="00AF3DA1">
        <w:t xml:space="preserve"> </w:t>
      </w:r>
      <w:r>
        <w:t>апреля</w:t>
      </w:r>
      <w:r w:rsidRPr="00AF3DA1">
        <w:t xml:space="preserve"> 20</w:t>
      </w:r>
      <w:r>
        <w:t>13</w:t>
      </w:r>
      <w:r w:rsidRPr="00AF3DA1">
        <w:t xml:space="preserve"> </w:t>
      </w:r>
      <w:r w:rsidRPr="006F2571">
        <w:t>года</w:t>
      </w:r>
      <w:r>
        <w:t>.</w:t>
      </w:r>
    </w:p>
    <w:p w:rsidR="006A6682" w:rsidRDefault="006A6682" w:rsidP="006A6682">
      <w:pPr>
        <w:numPr>
          <w:ilvl w:val="0"/>
          <w:numId w:val="8"/>
        </w:numPr>
        <w:spacing w:after="60"/>
      </w:pPr>
      <w:r w:rsidRPr="005B3999">
        <w:rPr>
          <w:b/>
        </w:rPr>
        <w:t>Дата составления отчета</w:t>
      </w:r>
      <w:r w:rsidRPr="00554526">
        <w:t xml:space="preserve"> об оценке</w:t>
      </w:r>
      <w:r w:rsidRPr="00347876">
        <w:t xml:space="preserve">: </w:t>
      </w:r>
      <w:r w:rsidR="00F6743F">
        <w:t>27</w:t>
      </w:r>
      <w:r>
        <w:t xml:space="preserve"> мая</w:t>
      </w:r>
      <w:r w:rsidRPr="00A66583">
        <w:t xml:space="preserve"> </w:t>
      </w:r>
      <w:r w:rsidRPr="00554526">
        <w:t>20</w:t>
      </w:r>
      <w:r>
        <w:t>13</w:t>
      </w:r>
      <w:r w:rsidRPr="00554526">
        <w:t xml:space="preserve"> года.</w:t>
      </w:r>
    </w:p>
    <w:p w:rsidR="006A6682" w:rsidRPr="00554526" w:rsidRDefault="006A6682" w:rsidP="006A6682">
      <w:pPr>
        <w:numPr>
          <w:ilvl w:val="0"/>
          <w:numId w:val="8"/>
        </w:numPr>
        <w:spacing w:after="60"/>
      </w:pPr>
      <w:r>
        <w:rPr>
          <w:b/>
        </w:rPr>
        <w:t>Срок проведения оценки</w:t>
      </w:r>
      <w:r w:rsidRPr="006A59AE">
        <w:t>:</w:t>
      </w:r>
      <w:r>
        <w:t xml:space="preserve"> 1</w:t>
      </w:r>
      <w:r w:rsidR="00DB7CED">
        <w:t>6</w:t>
      </w:r>
      <w:r w:rsidRPr="00AF3DA1">
        <w:t xml:space="preserve"> </w:t>
      </w:r>
      <w:r>
        <w:t>апреля</w:t>
      </w:r>
      <w:r w:rsidRPr="00AF3DA1">
        <w:t xml:space="preserve"> 20</w:t>
      </w:r>
      <w:r>
        <w:t>13</w:t>
      </w:r>
      <w:r w:rsidRPr="00AF3DA1">
        <w:t xml:space="preserve"> </w:t>
      </w:r>
      <w:r>
        <w:t xml:space="preserve">г. – </w:t>
      </w:r>
      <w:r w:rsidR="00F6743F">
        <w:t>27</w:t>
      </w:r>
      <w:r>
        <w:t xml:space="preserve"> мая</w:t>
      </w:r>
      <w:r w:rsidRPr="00A66583">
        <w:t xml:space="preserve"> </w:t>
      </w:r>
      <w:r w:rsidRPr="00554526">
        <w:t>20</w:t>
      </w:r>
      <w:r>
        <w:t>13</w:t>
      </w:r>
      <w:r w:rsidRPr="00554526">
        <w:t xml:space="preserve"> </w:t>
      </w:r>
      <w:r>
        <w:t>г.</w:t>
      </w:r>
    </w:p>
    <w:p w:rsidR="006A6682" w:rsidRDefault="006A6682" w:rsidP="006A6682">
      <w:pPr>
        <w:numPr>
          <w:ilvl w:val="0"/>
          <w:numId w:val="8"/>
        </w:numPr>
        <w:spacing w:after="60"/>
      </w:pPr>
      <w:r>
        <w:rPr>
          <w:b/>
        </w:rPr>
        <w:t>Оцениваемое право:</w:t>
      </w:r>
      <w:r>
        <w:t xml:space="preserve">  </w:t>
      </w:r>
      <w:r w:rsidRPr="00AC172D">
        <w:rPr>
          <w:i/>
          <w:u w:val="single"/>
        </w:rPr>
        <w:t>право собственности</w:t>
      </w:r>
      <w:r>
        <w:t>.</w:t>
      </w:r>
    </w:p>
    <w:p w:rsidR="006A6682" w:rsidRDefault="006A6682" w:rsidP="006A6682">
      <w:pPr>
        <w:numPr>
          <w:ilvl w:val="0"/>
          <w:numId w:val="8"/>
        </w:numPr>
        <w:spacing w:after="60"/>
      </w:pPr>
      <w:r w:rsidRPr="006E494F">
        <w:rPr>
          <w:b/>
        </w:rPr>
        <w:t>Собственником оцениваемого имущества (Субъектом права) является</w:t>
      </w:r>
      <w:r>
        <w:t xml:space="preserve">:  </w:t>
      </w:r>
      <w:r w:rsidRPr="006C2CD5">
        <w:t>является</w:t>
      </w:r>
      <w:r>
        <w:t>:</w:t>
      </w:r>
    </w:p>
    <w:tbl>
      <w:tblPr>
        <w:tblStyle w:val="af"/>
        <w:tblW w:w="9639"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39"/>
      </w:tblGrid>
      <w:tr w:rsidR="006A6682" w:rsidRPr="002F354A" w:rsidTr="00BB41DC">
        <w:tc>
          <w:tcPr>
            <w:tcW w:w="9639" w:type="dxa"/>
          </w:tcPr>
          <w:p w:rsidR="006A6682" w:rsidRPr="002339DB" w:rsidRDefault="006A6682" w:rsidP="00BB41DC">
            <w:pPr>
              <w:spacing w:after="40"/>
              <w:rPr>
                <w:sz w:val="24"/>
                <w:szCs w:val="24"/>
              </w:rPr>
            </w:pPr>
            <w:r w:rsidRPr="002339DB">
              <w:rPr>
                <w:sz w:val="24"/>
                <w:szCs w:val="24"/>
              </w:rPr>
              <w:t>ООО «</w:t>
            </w:r>
            <w:r>
              <w:rPr>
                <w:sz w:val="24"/>
                <w:szCs w:val="24"/>
              </w:rPr>
              <w:t>Донская Аптека</w:t>
            </w:r>
            <w:r w:rsidR="00DB7CED">
              <w:rPr>
                <w:sz w:val="24"/>
                <w:szCs w:val="24"/>
              </w:rPr>
              <w:t xml:space="preserve"> 2</w:t>
            </w:r>
            <w:r w:rsidRPr="002339DB">
              <w:rPr>
                <w:sz w:val="24"/>
                <w:szCs w:val="24"/>
              </w:rPr>
              <w:t>»</w:t>
            </w:r>
          </w:p>
          <w:p w:rsidR="006A6682" w:rsidRPr="002339DB" w:rsidRDefault="006A6682" w:rsidP="00BB41DC">
            <w:pPr>
              <w:spacing w:after="40"/>
              <w:rPr>
                <w:sz w:val="24"/>
                <w:szCs w:val="24"/>
              </w:rPr>
            </w:pPr>
            <w:r w:rsidRPr="002339DB">
              <w:rPr>
                <w:sz w:val="24"/>
                <w:szCs w:val="24"/>
              </w:rPr>
              <w:t xml:space="preserve">ИНН </w:t>
            </w:r>
            <w:r w:rsidRPr="008E15BC">
              <w:rPr>
                <w:sz w:val="24"/>
                <w:szCs w:val="24"/>
              </w:rPr>
              <w:t>616</w:t>
            </w:r>
            <w:r>
              <w:rPr>
                <w:sz w:val="24"/>
                <w:szCs w:val="24"/>
              </w:rPr>
              <w:t>20</w:t>
            </w:r>
            <w:r w:rsidR="00DB7CED">
              <w:rPr>
                <w:sz w:val="24"/>
                <w:szCs w:val="24"/>
              </w:rPr>
              <w:t>55237</w:t>
            </w:r>
            <w:r>
              <w:rPr>
                <w:sz w:val="24"/>
                <w:szCs w:val="24"/>
              </w:rPr>
              <w:t xml:space="preserve">  </w:t>
            </w:r>
            <w:r w:rsidRPr="00900E59">
              <w:rPr>
                <w:sz w:val="24"/>
                <w:szCs w:val="24"/>
              </w:rPr>
              <w:t>КПП 61</w:t>
            </w:r>
            <w:r>
              <w:rPr>
                <w:sz w:val="24"/>
                <w:szCs w:val="24"/>
              </w:rPr>
              <w:t>62</w:t>
            </w:r>
            <w:r w:rsidRPr="00900E59">
              <w:rPr>
                <w:sz w:val="24"/>
                <w:szCs w:val="24"/>
              </w:rPr>
              <w:t>01001</w:t>
            </w:r>
          </w:p>
          <w:p w:rsidR="006A6682" w:rsidRPr="002339DB" w:rsidRDefault="006A6682" w:rsidP="00BB41DC">
            <w:pPr>
              <w:spacing w:after="40"/>
              <w:rPr>
                <w:sz w:val="24"/>
                <w:szCs w:val="24"/>
              </w:rPr>
            </w:pPr>
            <w:r w:rsidRPr="002339DB">
              <w:rPr>
                <w:sz w:val="24"/>
                <w:szCs w:val="24"/>
              </w:rPr>
              <w:t xml:space="preserve">ОГРН </w:t>
            </w:r>
            <w:r w:rsidR="00DB7CED">
              <w:rPr>
                <w:sz w:val="24"/>
                <w:szCs w:val="24"/>
              </w:rPr>
              <w:t>1086162002244</w:t>
            </w:r>
          </w:p>
          <w:p w:rsidR="006A6682" w:rsidRPr="002339DB" w:rsidRDefault="006A6682" w:rsidP="00BB41DC">
            <w:pPr>
              <w:spacing w:after="40"/>
              <w:rPr>
                <w:sz w:val="24"/>
                <w:szCs w:val="24"/>
              </w:rPr>
            </w:pPr>
            <w:r w:rsidRPr="002339DB">
              <w:rPr>
                <w:sz w:val="24"/>
                <w:szCs w:val="24"/>
              </w:rPr>
              <w:t xml:space="preserve">Адрес:  </w:t>
            </w:r>
            <w:r>
              <w:t>пл. Рабочая, д. 1</w:t>
            </w:r>
            <w:r w:rsidRPr="002D6B79">
              <w:t xml:space="preserve">, </w:t>
            </w:r>
            <w:r>
              <w:t xml:space="preserve"> </w:t>
            </w:r>
            <w:r w:rsidRPr="002D6B79">
              <w:t>г. Ростов-на-Дону</w:t>
            </w:r>
          </w:p>
        </w:tc>
      </w:tr>
    </w:tbl>
    <w:p w:rsidR="006A6682" w:rsidRPr="00887FF6" w:rsidRDefault="006A6682" w:rsidP="006A6682">
      <w:pPr>
        <w:numPr>
          <w:ilvl w:val="0"/>
          <w:numId w:val="8"/>
        </w:numPr>
        <w:spacing w:after="60"/>
        <w:rPr>
          <w:b/>
        </w:rPr>
      </w:pPr>
      <w:r w:rsidRPr="00EE64D2">
        <w:rPr>
          <w:b/>
        </w:rPr>
        <w:t>Ограничения, связанные с предполагаемым использованием результатов оценки</w:t>
      </w:r>
      <w:r>
        <w:rPr>
          <w:b/>
        </w:rPr>
        <w:t>:</w:t>
      </w:r>
      <w:r w:rsidRPr="001D282E">
        <w:t xml:space="preserve">  </w:t>
      </w:r>
      <w:r>
        <w:t>ограничения</w:t>
      </w:r>
      <w:r w:rsidRPr="001D282E">
        <w:t xml:space="preserve"> отсутствуют</w:t>
      </w:r>
    </w:p>
    <w:p w:rsidR="006A6682" w:rsidRPr="006A6682" w:rsidRDefault="006A6682" w:rsidP="006A6682">
      <w:pPr>
        <w:numPr>
          <w:ilvl w:val="0"/>
          <w:numId w:val="8"/>
        </w:numPr>
        <w:spacing w:after="60"/>
      </w:pPr>
      <w:r>
        <w:rPr>
          <w:b/>
        </w:rPr>
        <w:t xml:space="preserve">Балансовая стоимость:     </w:t>
      </w:r>
      <w:r w:rsidR="00DB7CED">
        <w:t>137370000</w:t>
      </w:r>
      <w:r w:rsidRPr="006A6682">
        <w:t xml:space="preserve"> рублей</w:t>
      </w:r>
    </w:p>
    <w:p w:rsidR="006A6682" w:rsidRDefault="006A6682" w:rsidP="000231F2"/>
    <w:p w:rsidR="006A6682" w:rsidRDefault="006A6682" w:rsidP="000231F2"/>
    <w:p w:rsidR="000231F2" w:rsidRPr="00D03F80" w:rsidRDefault="000231F2" w:rsidP="000231F2"/>
    <w:p w:rsidR="000231F2" w:rsidRDefault="000231F2" w:rsidP="000231F2">
      <w:pPr>
        <w:pStyle w:val="1"/>
        <w:shd w:val="clear" w:color="auto" w:fill="FFFFFF"/>
      </w:pPr>
      <w:bookmarkStart w:id="17" w:name="_Toc248047384"/>
      <w:bookmarkStart w:id="18" w:name="_Toc356484991"/>
      <w:r w:rsidRPr="004E7776">
        <w:t>Сведения о</w:t>
      </w:r>
      <w:r>
        <w:t xml:space="preserve"> заказчике оценки и об оценщике</w:t>
      </w:r>
      <w:bookmarkEnd w:id="16"/>
      <w:bookmarkEnd w:id="17"/>
      <w:bookmarkEnd w:id="18"/>
    </w:p>
    <w:p w:rsidR="000231F2" w:rsidRDefault="000231F2" w:rsidP="000231F2">
      <w:pPr>
        <w:pStyle w:val="2"/>
      </w:pPr>
      <w:bookmarkStart w:id="19" w:name="_Toc246151100"/>
      <w:bookmarkStart w:id="20" w:name="_Toc248047385"/>
      <w:bookmarkStart w:id="21" w:name="_Toc356484992"/>
      <w:r w:rsidRPr="004E7776">
        <w:t>Сведения о</w:t>
      </w:r>
      <w:r>
        <w:t xml:space="preserve"> заказчике оценки</w:t>
      </w:r>
      <w:bookmarkEnd w:id="19"/>
      <w:bookmarkEnd w:id="20"/>
      <w:bookmarkEnd w:id="21"/>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79"/>
        <w:gridCol w:w="5177"/>
      </w:tblGrid>
      <w:tr w:rsidR="000231F2" w:rsidRPr="001D6745" w:rsidTr="00BB41DC">
        <w:trPr>
          <w:cantSplit/>
          <w:trHeight w:val="279"/>
          <w:jc w:val="center"/>
        </w:trPr>
        <w:tc>
          <w:tcPr>
            <w:tcW w:w="5279" w:type="dxa"/>
            <w:shd w:val="clear" w:color="auto" w:fill="FFFFFF"/>
            <w:vAlign w:val="center"/>
          </w:tcPr>
          <w:p w:rsidR="000231F2" w:rsidRPr="001D6745" w:rsidRDefault="000231F2" w:rsidP="00BB41DC">
            <w:pPr>
              <w:pStyle w:val="aa"/>
              <w:spacing w:line="240" w:lineRule="auto"/>
              <w:ind w:firstLine="0"/>
              <w:jc w:val="left"/>
              <w:rPr>
                <w:szCs w:val="24"/>
              </w:rPr>
            </w:pPr>
            <w:r w:rsidRPr="001D6745">
              <w:rPr>
                <w:szCs w:val="24"/>
              </w:rPr>
              <w:t xml:space="preserve">Полное фирменное наименование </w:t>
            </w:r>
          </w:p>
        </w:tc>
        <w:tc>
          <w:tcPr>
            <w:tcW w:w="5177" w:type="dxa"/>
            <w:vAlign w:val="center"/>
          </w:tcPr>
          <w:p w:rsidR="000231F2" w:rsidRPr="001D6745" w:rsidRDefault="000231F2" w:rsidP="00BB41DC">
            <w:r w:rsidRPr="00DD2528">
              <w:t>О</w:t>
            </w:r>
            <w:r>
              <w:t>бщество с ограниченной ответственностью</w:t>
            </w:r>
            <w:r w:rsidRPr="00DD2528">
              <w:t xml:space="preserve"> </w:t>
            </w:r>
            <w:r>
              <w:t>«</w:t>
            </w:r>
            <w:r w:rsidR="006A6682">
              <w:t>Донская Аптека</w:t>
            </w:r>
            <w:r w:rsidR="00DB7CED">
              <w:t xml:space="preserve"> 2</w:t>
            </w:r>
            <w:r>
              <w:t>»</w:t>
            </w:r>
          </w:p>
        </w:tc>
      </w:tr>
      <w:tr w:rsidR="000231F2" w:rsidRPr="001D6745" w:rsidTr="00BB41DC">
        <w:trPr>
          <w:cantSplit/>
          <w:trHeight w:val="279"/>
          <w:jc w:val="center"/>
        </w:trPr>
        <w:tc>
          <w:tcPr>
            <w:tcW w:w="5279" w:type="dxa"/>
            <w:shd w:val="clear" w:color="auto" w:fill="FFFFFF"/>
            <w:vAlign w:val="center"/>
          </w:tcPr>
          <w:p w:rsidR="000231F2" w:rsidRPr="001D6745" w:rsidRDefault="000231F2" w:rsidP="00BB41DC">
            <w:pPr>
              <w:pStyle w:val="aa"/>
              <w:spacing w:line="240" w:lineRule="auto"/>
              <w:ind w:firstLine="0"/>
              <w:jc w:val="left"/>
              <w:rPr>
                <w:szCs w:val="24"/>
              </w:rPr>
            </w:pPr>
            <w:r w:rsidRPr="001D6745">
              <w:rPr>
                <w:szCs w:val="24"/>
              </w:rPr>
              <w:t>Сокращенное наименование</w:t>
            </w:r>
          </w:p>
        </w:tc>
        <w:tc>
          <w:tcPr>
            <w:tcW w:w="5177" w:type="dxa"/>
            <w:vAlign w:val="center"/>
          </w:tcPr>
          <w:p w:rsidR="000231F2" w:rsidRPr="001D6745" w:rsidRDefault="000231F2" w:rsidP="006A6682">
            <w:r w:rsidRPr="00DD2528">
              <w:t>О</w:t>
            </w:r>
            <w:r>
              <w:t>О</w:t>
            </w:r>
            <w:r w:rsidRPr="00DD2528">
              <w:t>О «</w:t>
            </w:r>
            <w:r w:rsidR="006A6682">
              <w:t>Донская Аптека</w:t>
            </w:r>
            <w:r w:rsidR="00DB7CED">
              <w:t xml:space="preserve"> 2</w:t>
            </w:r>
            <w:r>
              <w:t>»</w:t>
            </w:r>
          </w:p>
        </w:tc>
      </w:tr>
      <w:tr w:rsidR="000231F2" w:rsidRPr="001D6745" w:rsidTr="00BB41DC">
        <w:trPr>
          <w:cantSplit/>
          <w:trHeight w:val="320"/>
          <w:jc w:val="center"/>
        </w:trPr>
        <w:tc>
          <w:tcPr>
            <w:tcW w:w="5279" w:type="dxa"/>
            <w:shd w:val="clear" w:color="auto" w:fill="FFFFFF"/>
            <w:vAlign w:val="center"/>
          </w:tcPr>
          <w:p w:rsidR="000231F2" w:rsidRPr="001D6745" w:rsidRDefault="000231F2" w:rsidP="00BB41DC">
            <w:pPr>
              <w:pStyle w:val="aa"/>
              <w:spacing w:line="240" w:lineRule="auto"/>
              <w:ind w:firstLine="0"/>
              <w:jc w:val="left"/>
              <w:rPr>
                <w:szCs w:val="24"/>
              </w:rPr>
            </w:pPr>
            <w:r w:rsidRPr="001D6745">
              <w:rPr>
                <w:szCs w:val="24"/>
              </w:rPr>
              <w:t>Место</w:t>
            </w:r>
            <w:r>
              <w:rPr>
                <w:szCs w:val="24"/>
              </w:rPr>
              <w:t xml:space="preserve"> нахождения</w:t>
            </w:r>
            <w:r w:rsidRPr="001D6745">
              <w:rPr>
                <w:szCs w:val="24"/>
              </w:rPr>
              <w:t xml:space="preserve"> </w:t>
            </w:r>
          </w:p>
        </w:tc>
        <w:tc>
          <w:tcPr>
            <w:tcW w:w="5177" w:type="dxa"/>
            <w:vAlign w:val="center"/>
          </w:tcPr>
          <w:p w:rsidR="000231F2" w:rsidRPr="001D6745" w:rsidRDefault="006A6682" w:rsidP="00BB41DC">
            <w:pPr>
              <w:pStyle w:val="aa"/>
              <w:spacing w:line="240" w:lineRule="auto"/>
              <w:ind w:left="36" w:hanging="2"/>
              <w:jc w:val="left"/>
              <w:rPr>
                <w:szCs w:val="24"/>
              </w:rPr>
            </w:pPr>
            <w:r>
              <w:t>Рабочая</w:t>
            </w:r>
            <w:r w:rsidR="00BA1181">
              <w:t xml:space="preserve"> пл.</w:t>
            </w:r>
            <w:r>
              <w:t>, д. 1</w:t>
            </w:r>
            <w:r w:rsidR="000231F2" w:rsidRPr="00DD2528">
              <w:t xml:space="preserve">, </w:t>
            </w:r>
            <w:r w:rsidR="000231F2">
              <w:t>г.</w:t>
            </w:r>
            <w:r w:rsidR="000231F2" w:rsidRPr="00DD2528">
              <w:t xml:space="preserve"> Ростов</w:t>
            </w:r>
            <w:r w:rsidR="000231F2">
              <w:t>-на-Дону</w:t>
            </w:r>
          </w:p>
        </w:tc>
      </w:tr>
      <w:tr w:rsidR="000231F2" w:rsidRPr="001D6745" w:rsidTr="00BB41DC">
        <w:trPr>
          <w:cantSplit/>
          <w:trHeight w:val="278"/>
          <w:jc w:val="center"/>
        </w:trPr>
        <w:tc>
          <w:tcPr>
            <w:tcW w:w="10456" w:type="dxa"/>
            <w:gridSpan w:val="2"/>
            <w:shd w:val="clear" w:color="auto" w:fill="FFFFFF"/>
            <w:vAlign w:val="center"/>
          </w:tcPr>
          <w:p w:rsidR="000231F2" w:rsidRPr="004F159D" w:rsidRDefault="000231F2" w:rsidP="00BB41DC">
            <w:pPr>
              <w:pStyle w:val="aa"/>
              <w:spacing w:line="240" w:lineRule="auto"/>
              <w:ind w:left="36" w:firstLine="0"/>
              <w:jc w:val="left"/>
              <w:rPr>
                <w:b/>
                <w:szCs w:val="24"/>
              </w:rPr>
            </w:pPr>
            <w:r w:rsidRPr="004F159D">
              <w:rPr>
                <w:b/>
                <w:szCs w:val="24"/>
              </w:rPr>
              <w:t>Сведения о государственной регистрации</w:t>
            </w:r>
          </w:p>
        </w:tc>
      </w:tr>
      <w:tr w:rsidR="000231F2" w:rsidRPr="001D6745" w:rsidTr="00BB41DC">
        <w:trPr>
          <w:cantSplit/>
          <w:trHeight w:val="278"/>
          <w:jc w:val="center"/>
        </w:trPr>
        <w:tc>
          <w:tcPr>
            <w:tcW w:w="5279" w:type="dxa"/>
            <w:shd w:val="clear" w:color="auto" w:fill="FFFFFF"/>
            <w:vAlign w:val="center"/>
          </w:tcPr>
          <w:p w:rsidR="000231F2" w:rsidRPr="001D6745" w:rsidRDefault="000231F2" w:rsidP="00BB41DC">
            <w:pPr>
              <w:pStyle w:val="aa"/>
              <w:spacing w:line="240" w:lineRule="auto"/>
              <w:ind w:firstLine="0"/>
              <w:jc w:val="left"/>
              <w:rPr>
                <w:szCs w:val="24"/>
              </w:rPr>
            </w:pPr>
            <w:r>
              <w:rPr>
                <w:szCs w:val="24"/>
              </w:rPr>
              <w:t>Зарегистрировано</w:t>
            </w:r>
          </w:p>
        </w:tc>
        <w:tc>
          <w:tcPr>
            <w:tcW w:w="5177" w:type="dxa"/>
            <w:vAlign w:val="center"/>
          </w:tcPr>
          <w:p w:rsidR="000231F2" w:rsidRPr="0036287C" w:rsidRDefault="00BA1181" w:rsidP="00BB41DC">
            <w:pPr>
              <w:pStyle w:val="aa"/>
              <w:spacing w:line="240" w:lineRule="auto"/>
              <w:ind w:left="36" w:firstLine="0"/>
              <w:jc w:val="left"/>
              <w:rPr>
                <w:szCs w:val="24"/>
              </w:rPr>
            </w:pPr>
            <w:r>
              <w:t>ИФНС по Железнодорожному р-ну г.Ростова-на-Дону</w:t>
            </w:r>
          </w:p>
        </w:tc>
      </w:tr>
      <w:tr w:rsidR="000231F2" w:rsidRPr="001D6745" w:rsidTr="00BB41DC">
        <w:trPr>
          <w:cantSplit/>
          <w:trHeight w:val="278"/>
          <w:jc w:val="center"/>
        </w:trPr>
        <w:tc>
          <w:tcPr>
            <w:tcW w:w="5279" w:type="dxa"/>
            <w:shd w:val="clear" w:color="auto" w:fill="FFFFFF"/>
            <w:vAlign w:val="center"/>
          </w:tcPr>
          <w:p w:rsidR="000231F2" w:rsidRDefault="000231F2" w:rsidP="00BB41DC">
            <w:pPr>
              <w:pStyle w:val="aa"/>
              <w:spacing w:line="240" w:lineRule="auto"/>
              <w:ind w:firstLine="0"/>
              <w:jc w:val="left"/>
              <w:rPr>
                <w:szCs w:val="24"/>
              </w:rPr>
            </w:pPr>
            <w:r>
              <w:rPr>
                <w:szCs w:val="24"/>
              </w:rPr>
              <w:t>Дата постановки на учёт</w:t>
            </w:r>
          </w:p>
        </w:tc>
        <w:tc>
          <w:tcPr>
            <w:tcW w:w="5177" w:type="dxa"/>
            <w:vAlign w:val="center"/>
          </w:tcPr>
          <w:p w:rsidR="000231F2" w:rsidRPr="00DD1387" w:rsidRDefault="00DD1387" w:rsidP="00BB41DC">
            <w:pPr>
              <w:pStyle w:val="aa"/>
              <w:spacing w:line="240" w:lineRule="auto"/>
              <w:ind w:left="36" w:firstLine="0"/>
              <w:jc w:val="left"/>
              <w:rPr>
                <w:szCs w:val="24"/>
              </w:rPr>
            </w:pPr>
            <w:r w:rsidRPr="00DD1387">
              <w:t>13.08.2008</w:t>
            </w:r>
            <w:r w:rsidR="00BA1181" w:rsidRPr="00DD1387">
              <w:t xml:space="preserve"> </w:t>
            </w:r>
            <w:r w:rsidR="00BA1181" w:rsidRPr="00DD1387">
              <w:rPr>
                <w:szCs w:val="24"/>
              </w:rPr>
              <w:t>г.</w:t>
            </w:r>
          </w:p>
        </w:tc>
      </w:tr>
      <w:tr w:rsidR="000231F2" w:rsidRPr="001D6745" w:rsidTr="00BB41DC">
        <w:trPr>
          <w:cantSplit/>
          <w:trHeight w:val="278"/>
          <w:jc w:val="center"/>
        </w:trPr>
        <w:tc>
          <w:tcPr>
            <w:tcW w:w="5279" w:type="dxa"/>
            <w:shd w:val="clear" w:color="auto" w:fill="FFFFFF"/>
            <w:vAlign w:val="center"/>
          </w:tcPr>
          <w:p w:rsidR="000231F2" w:rsidRPr="001D6745" w:rsidRDefault="000231F2" w:rsidP="00BB41DC">
            <w:pPr>
              <w:pStyle w:val="aa"/>
              <w:spacing w:line="240" w:lineRule="auto"/>
              <w:ind w:firstLine="0"/>
              <w:jc w:val="left"/>
              <w:rPr>
                <w:szCs w:val="24"/>
              </w:rPr>
            </w:pPr>
            <w:r>
              <w:rPr>
                <w:szCs w:val="24"/>
              </w:rPr>
              <w:t>Дата присвоения ОГРН</w:t>
            </w:r>
          </w:p>
        </w:tc>
        <w:tc>
          <w:tcPr>
            <w:tcW w:w="5177" w:type="dxa"/>
            <w:vAlign w:val="center"/>
          </w:tcPr>
          <w:p w:rsidR="000231F2" w:rsidRPr="00DD1387" w:rsidRDefault="00DD1387" w:rsidP="00BB41DC">
            <w:pPr>
              <w:pStyle w:val="aa"/>
              <w:spacing w:line="240" w:lineRule="auto"/>
              <w:ind w:left="36" w:firstLine="0"/>
              <w:jc w:val="left"/>
              <w:rPr>
                <w:szCs w:val="24"/>
              </w:rPr>
            </w:pPr>
            <w:r w:rsidRPr="00DD1387">
              <w:t xml:space="preserve">13.08.2008 </w:t>
            </w:r>
            <w:r w:rsidR="000231F2" w:rsidRPr="00DD1387">
              <w:rPr>
                <w:szCs w:val="24"/>
              </w:rPr>
              <w:t>г.</w:t>
            </w:r>
          </w:p>
        </w:tc>
      </w:tr>
      <w:tr w:rsidR="000231F2" w:rsidRPr="001D6745" w:rsidTr="00BB41DC">
        <w:trPr>
          <w:cantSplit/>
          <w:trHeight w:val="13"/>
          <w:jc w:val="center"/>
        </w:trPr>
        <w:tc>
          <w:tcPr>
            <w:tcW w:w="5279" w:type="dxa"/>
            <w:shd w:val="clear" w:color="auto" w:fill="FFFFFF"/>
            <w:vAlign w:val="center"/>
          </w:tcPr>
          <w:p w:rsidR="000231F2" w:rsidRDefault="000231F2" w:rsidP="00BB41DC">
            <w:pPr>
              <w:pStyle w:val="aa"/>
              <w:spacing w:line="240" w:lineRule="auto"/>
              <w:ind w:firstLine="0"/>
              <w:jc w:val="left"/>
              <w:rPr>
                <w:szCs w:val="24"/>
              </w:rPr>
            </w:pPr>
            <w:r>
              <w:rPr>
                <w:szCs w:val="24"/>
              </w:rPr>
              <w:t>Основной государственный регистрационный номер (ОГРН)</w:t>
            </w:r>
          </w:p>
        </w:tc>
        <w:tc>
          <w:tcPr>
            <w:tcW w:w="5177" w:type="dxa"/>
            <w:vAlign w:val="center"/>
          </w:tcPr>
          <w:p w:rsidR="000231F2" w:rsidRPr="00C75444" w:rsidRDefault="00DB7CED" w:rsidP="00BB41DC">
            <w:pPr>
              <w:pStyle w:val="aa"/>
              <w:spacing w:line="240" w:lineRule="auto"/>
              <w:ind w:left="36" w:firstLine="0"/>
              <w:jc w:val="left"/>
              <w:rPr>
                <w:szCs w:val="24"/>
                <w:highlight w:val="yellow"/>
              </w:rPr>
            </w:pPr>
            <w:r>
              <w:rPr>
                <w:szCs w:val="24"/>
              </w:rPr>
              <w:t>1086162002244</w:t>
            </w:r>
          </w:p>
        </w:tc>
      </w:tr>
      <w:tr w:rsidR="000231F2" w:rsidRPr="001D6745" w:rsidTr="00BB41DC">
        <w:trPr>
          <w:cantSplit/>
          <w:trHeight w:val="13"/>
          <w:jc w:val="center"/>
        </w:trPr>
        <w:tc>
          <w:tcPr>
            <w:tcW w:w="5279" w:type="dxa"/>
            <w:shd w:val="clear" w:color="auto" w:fill="FFFFFF"/>
            <w:vAlign w:val="center"/>
          </w:tcPr>
          <w:p w:rsidR="000231F2" w:rsidRPr="001D6745" w:rsidRDefault="000231F2" w:rsidP="00BB41DC">
            <w:pPr>
              <w:pStyle w:val="aa"/>
              <w:spacing w:line="240" w:lineRule="auto"/>
              <w:ind w:firstLine="0"/>
              <w:jc w:val="left"/>
              <w:rPr>
                <w:szCs w:val="24"/>
              </w:rPr>
            </w:pPr>
            <w:r w:rsidRPr="001D6745">
              <w:rPr>
                <w:szCs w:val="24"/>
              </w:rPr>
              <w:t>Идентификационный номер налогоплательщика</w:t>
            </w:r>
          </w:p>
        </w:tc>
        <w:tc>
          <w:tcPr>
            <w:tcW w:w="5177" w:type="dxa"/>
            <w:vAlign w:val="center"/>
          </w:tcPr>
          <w:p w:rsidR="000231F2" w:rsidRPr="00C75444" w:rsidRDefault="00DB7CED" w:rsidP="00BB41DC">
            <w:pPr>
              <w:pStyle w:val="aa"/>
              <w:spacing w:line="240" w:lineRule="auto"/>
              <w:ind w:left="36" w:firstLine="0"/>
              <w:jc w:val="left"/>
              <w:rPr>
                <w:szCs w:val="24"/>
                <w:highlight w:val="yellow"/>
              </w:rPr>
            </w:pPr>
            <w:r w:rsidRPr="008E15BC">
              <w:rPr>
                <w:szCs w:val="24"/>
              </w:rPr>
              <w:t>616</w:t>
            </w:r>
            <w:r>
              <w:rPr>
                <w:szCs w:val="24"/>
              </w:rPr>
              <w:t xml:space="preserve">2055237  </w:t>
            </w:r>
          </w:p>
        </w:tc>
      </w:tr>
      <w:tr w:rsidR="000231F2" w:rsidRPr="001D6745" w:rsidTr="00BB41DC">
        <w:trPr>
          <w:cantSplit/>
          <w:trHeight w:val="13"/>
          <w:jc w:val="center"/>
        </w:trPr>
        <w:tc>
          <w:tcPr>
            <w:tcW w:w="5279" w:type="dxa"/>
            <w:shd w:val="clear" w:color="auto" w:fill="FFFFFF"/>
            <w:vAlign w:val="center"/>
          </w:tcPr>
          <w:p w:rsidR="000231F2" w:rsidRPr="001D6745" w:rsidRDefault="000231F2" w:rsidP="00BB41DC">
            <w:pPr>
              <w:pStyle w:val="aa"/>
              <w:spacing w:line="240" w:lineRule="auto"/>
              <w:ind w:firstLine="0"/>
              <w:jc w:val="left"/>
              <w:rPr>
                <w:szCs w:val="24"/>
              </w:rPr>
            </w:pPr>
            <w:r>
              <w:rPr>
                <w:szCs w:val="24"/>
              </w:rPr>
              <w:t>Сведения о состоянии юр. лица</w:t>
            </w:r>
          </w:p>
        </w:tc>
        <w:tc>
          <w:tcPr>
            <w:tcW w:w="5177" w:type="dxa"/>
            <w:vAlign w:val="center"/>
          </w:tcPr>
          <w:p w:rsidR="000231F2" w:rsidRPr="00C75444" w:rsidRDefault="000231F2" w:rsidP="00DB7CED">
            <w:pPr>
              <w:pStyle w:val="aa"/>
              <w:spacing w:line="240" w:lineRule="auto"/>
              <w:ind w:left="36" w:firstLine="0"/>
              <w:jc w:val="left"/>
              <w:rPr>
                <w:szCs w:val="24"/>
                <w:highlight w:val="yellow"/>
              </w:rPr>
            </w:pPr>
            <w:r w:rsidRPr="00C20178">
              <w:rPr>
                <w:szCs w:val="24"/>
              </w:rPr>
              <w:t xml:space="preserve">Решением Арбитражного суда Ростовской области по делу </w:t>
            </w:r>
            <w:r w:rsidRPr="00E0341C">
              <w:t>№А53-</w:t>
            </w:r>
            <w:r w:rsidR="00DB7CED">
              <w:t>29394</w:t>
            </w:r>
            <w:r w:rsidR="006A6682" w:rsidRPr="00587328">
              <w:t>/20</w:t>
            </w:r>
            <w:r w:rsidR="006A6682">
              <w:t>12</w:t>
            </w:r>
            <w:r w:rsidR="006A6682" w:rsidRPr="00587328">
              <w:t xml:space="preserve"> от 1</w:t>
            </w:r>
            <w:r w:rsidR="006A6682">
              <w:t>4</w:t>
            </w:r>
            <w:r w:rsidR="006A6682" w:rsidRPr="00587328">
              <w:t>.</w:t>
            </w:r>
            <w:r w:rsidR="006A6682">
              <w:t>12</w:t>
            </w:r>
            <w:r w:rsidR="006A6682" w:rsidRPr="00587328">
              <w:t>.201</w:t>
            </w:r>
            <w:r w:rsidR="006A6682">
              <w:t>2</w:t>
            </w:r>
            <w:r w:rsidR="006A6682" w:rsidRPr="00587328">
              <w:rPr>
                <w:rFonts w:ascii="Arial Narrow" w:hAnsi="Arial Narrow"/>
              </w:rPr>
              <w:t xml:space="preserve"> </w:t>
            </w:r>
            <w:r w:rsidRPr="00C20178">
              <w:t>года</w:t>
            </w:r>
            <w:r>
              <w:rPr>
                <w:szCs w:val="24"/>
              </w:rPr>
              <w:t xml:space="preserve"> </w:t>
            </w:r>
            <w:r w:rsidRPr="00DD2528">
              <w:t>О</w:t>
            </w:r>
            <w:r>
              <w:t>О</w:t>
            </w:r>
            <w:r w:rsidRPr="00DD2528">
              <w:t>О «</w:t>
            </w:r>
            <w:r w:rsidR="006A6682">
              <w:rPr>
                <w:szCs w:val="24"/>
              </w:rPr>
              <w:t>Донская Аптека</w:t>
            </w:r>
            <w:r w:rsidR="00DB7CED">
              <w:rPr>
                <w:szCs w:val="24"/>
              </w:rPr>
              <w:t xml:space="preserve"> 2</w:t>
            </w:r>
            <w:r>
              <w:t xml:space="preserve">» </w:t>
            </w:r>
            <w:r w:rsidRPr="00C20178">
              <w:rPr>
                <w:szCs w:val="24"/>
              </w:rPr>
              <w:t>признан</w:t>
            </w:r>
            <w:r>
              <w:rPr>
                <w:szCs w:val="24"/>
              </w:rPr>
              <w:t>о</w:t>
            </w:r>
            <w:r w:rsidRPr="00C20178">
              <w:rPr>
                <w:szCs w:val="24"/>
              </w:rPr>
              <w:t xml:space="preserve"> несостоятельным (банкротом), в отношении него открыто конкурсное производство</w:t>
            </w:r>
            <w:r>
              <w:rPr>
                <w:szCs w:val="24"/>
              </w:rPr>
              <w:t xml:space="preserve"> по упрощенной процедуре</w:t>
            </w:r>
            <w:r w:rsidRPr="00C20178">
              <w:rPr>
                <w:szCs w:val="24"/>
              </w:rPr>
              <w:t>.</w:t>
            </w:r>
          </w:p>
        </w:tc>
      </w:tr>
    </w:tbl>
    <w:p w:rsidR="000231F2" w:rsidRDefault="000231F2" w:rsidP="000231F2"/>
    <w:p w:rsidR="000231F2" w:rsidRPr="004E7776" w:rsidRDefault="000231F2" w:rsidP="000231F2">
      <w:pPr>
        <w:pStyle w:val="2"/>
      </w:pPr>
      <w:bookmarkStart w:id="22" w:name="_Toc246151101"/>
      <w:bookmarkStart w:id="23" w:name="_Toc248047386"/>
      <w:bookmarkStart w:id="24" w:name="_Toc356484993"/>
      <w:r w:rsidRPr="004E7776">
        <w:t xml:space="preserve">Сведения </w:t>
      </w:r>
      <w:r>
        <w:t>об Исполнителе и</w:t>
      </w:r>
      <w:r w:rsidRPr="004E7776">
        <w:t xml:space="preserve"> специалистах участвующих в оценке</w:t>
      </w:r>
      <w:bookmarkEnd w:id="22"/>
      <w:bookmarkEnd w:id="23"/>
      <w:bookmarkEnd w:id="24"/>
    </w:p>
    <w:p w:rsidR="000231F2" w:rsidRPr="00C75444" w:rsidRDefault="000231F2" w:rsidP="000231F2">
      <w:pPr>
        <w:pStyle w:val="3075"/>
      </w:pPr>
      <w:bookmarkStart w:id="25" w:name="_Toc246151102"/>
      <w:bookmarkStart w:id="26" w:name="_Toc248047387"/>
      <w:bookmarkStart w:id="27" w:name="_Toc356484994"/>
      <w:r w:rsidRPr="00C75444">
        <w:t>Сведения об Исполнителе:</w:t>
      </w:r>
      <w:bookmarkEnd w:id="25"/>
      <w:bookmarkEnd w:id="26"/>
      <w:bookmarkEnd w:id="27"/>
    </w:p>
    <w:p w:rsidR="000231F2" w:rsidRDefault="000231F2" w:rsidP="000231F2">
      <w:bookmarkStart w:id="28" w:name="_Toc246151103"/>
      <w:bookmarkStart w:id="29" w:name="_Toc248047388"/>
    </w:p>
    <w:tbl>
      <w:tblPr>
        <w:tblW w:w="10119" w:type="dxa"/>
        <w:jc w:val="center"/>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15"/>
        <w:gridCol w:w="5604"/>
      </w:tblGrid>
      <w:tr w:rsidR="00F06731" w:rsidRPr="00E67931" w:rsidTr="00BB41DC">
        <w:trPr>
          <w:cantSplit/>
          <w:trHeight w:val="206"/>
          <w:jc w:val="center"/>
        </w:trPr>
        <w:tc>
          <w:tcPr>
            <w:tcW w:w="4515" w:type="dxa"/>
            <w:vAlign w:val="center"/>
          </w:tcPr>
          <w:p w:rsidR="00F06731" w:rsidRPr="001D6745" w:rsidRDefault="00F06731" w:rsidP="00BB41DC">
            <w:pPr>
              <w:pStyle w:val="aa"/>
              <w:spacing w:line="240" w:lineRule="auto"/>
              <w:ind w:firstLine="0"/>
              <w:jc w:val="left"/>
              <w:rPr>
                <w:szCs w:val="24"/>
              </w:rPr>
            </w:pPr>
            <w:r w:rsidRPr="001D6745">
              <w:rPr>
                <w:szCs w:val="24"/>
              </w:rPr>
              <w:t xml:space="preserve">Полное фирменное наименование </w:t>
            </w:r>
          </w:p>
        </w:tc>
        <w:tc>
          <w:tcPr>
            <w:tcW w:w="5604" w:type="dxa"/>
            <w:vAlign w:val="center"/>
          </w:tcPr>
          <w:p w:rsidR="00F06731" w:rsidRPr="002D6B79" w:rsidRDefault="00F06731" w:rsidP="00BB41DC">
            <w:r w:rsidRPr="002D6B79">
              <w:t>Индивидуальный предприниматель Степанов М</w:t>
            </w:r>
            <w:r>
              <w:t xml:space="preserve">ихаил </w:t>
            </w:r>
            <w:r w:rsidRPr="002D6B79">
              <w:t>Е</w:t>
            </w:r>
            <w:r>
              <w:t>вгеньевич</w:t>
            </w:r>
          </w:p>
        </w:tc>
      </w:tr>
      <w:tr w:rsidR="00F06731" w:rsidRPr="00E67931" w:rsidTr="00BB41DC">
        <w:trPr>
          <w:cantSplit/>
          <w:trHeight w:val="206"/>
          <w:jc w:val="center"/>
        </w:trPr>
        <w:tc>
          <w:tcPr>
            <w:tcW w:w="4515" w:type="dxa"/>
            <w:vAlign w:val="center"/>
          </w:tcPr>
          <w:p w:rsidR="00F06731" w:rsidRPr="001D6745" w:rsidRDefault="00F06731" w:rsidP="00BB41DC">
            <w:pPr>
              <w:pStyle w:val="aa"/>
              <w:spacing w:line="240" w:lineRule="auto"/>
              <w:ind w:firstLine="0"/>
              <w:jc w:val="left"/>
              <w:rPr>
                <w:szCs w:val="24"/>
              </w:rPr>
            </w:pPr>
            <w:r w:rsidRPr="001D6745">
              <w:rPr>
                <w:szCs w:val="24"/>
              </w:rPr>
              <w:t>Сокращенное наименование</w:t>
            </w:r>
          </w:p>
        </w:tc>
        <w:tc>
          <w:tcPr>
            <w:tcW w:w="5604" w:type="dxa"/>
            <w:vAlign w:val="center"/>
          </w:tcPr>
          <w:p w:rsidR="00F06731" w:rsidRPr="002D6B79" w:rsidRDefault="00F06731" w:rsidP="00BB41DC">
            <w:r>
              <w:t xml:space="preserve">ИП </w:t>
            </w:r>
            <w:r w:rsidRPr="002D6B79">
              <w:t>Степанов М.Е.</w:t>
            </w:r>
          </w:p>
        </w:tc>
      </w:tr>
      <w:tr w:rsidR="00F06731" w:rsidRPr="00E67931" w:rsidTr="00BB41DC">
        <w:trPr>
          <w:cantSplit/>
          <w:trHeight w:val="206"/>
          <w:jc w:val="center"/>
        </w:trPr>
        <w:tc>
          <w:tcPr>
            <w:tcW w:w="4515" w:type="dxa"/>
            <w:vAlign w:val="center"/>
          </w:tcPr>
          <w:p w:rsidR="00F06731" w:rsidRPr="001D6745" w:rsidRDefault="00F06731" w:rsidP="00BB41DC">
            <w:pPr>
              <w:pStyle w:val="aa"/>
              <w:spacing w:line="240" w:lineRule="auto"/>
              <w:ind w:firstLine="0"/>
              <w:jc w:val="left"/>
              <w:rPr>
                <w:szCs w:val="24"/>
              </w:rPr>
            </w:pPr>
            <w:r w:rsidRPr="001D6745">
              <w:rPr>
                <w:szCs w:val="24"/>
              </w:rPr>
              <w:t>Место</w:t>
            </w:r>
            <w:r>
              <w:rPr>
                <w:szCs w:val="24"/>
              </w:rPr>
              <w:t xml:space="preserve"> нахождения</w:t>
            </w:r>
            <w:r w:rsidRPr="001D6745">
              <w:rPr>
                <w:szCs w:val="24"/>
              </w:rPr>
              <w:t xml:space="preserve"> </w:t>
            </w:r>
          </w:p>
        </w:tc>
        <w:tc>
          <w:tcPr>
            <w:tcW w:w="5604" w:type="dxa"/>
            <w:vAlign w:val="center"/>
          </w:tcPr>
          <w:p w:rsidR="00F06731" w:rsidRPr="002D6B79" w:rsidRDefault="00F06731" w:rsidP="00BB41DC">
            <w:r>
              <w:t xml:space="preserve">ул. Киргизская, </w:t>
            </w:r>
            <w:r w:rsidRPr="002D6B79">
              <w:t xml:space="preserve">16 «б»,  кв. </w:t>
            </w:r>
            <w:smartTag w:uri="urn:schemas-microsoft-com:office:smarttags" w:element="metricconverter">
              <w:smartTagPr>
                <w:attr w:name="ProductID" w:val="62, г"/>
              </w:smartTagPr>
              <w:r w:rsidRPr="002D6B79">
                <w:t>62, г</w:t>
              </w:r>
            </w:smartTag>
            <w:r w:rsidRPr="002D6B79">
              <w:t>. Ростов-на-Дону</w:t>
            </w:r>
          </w:p>
        </w:tc>
      </w:tr>
      <w:tr w:rsidR="00F06731" w:rsidRPr="00E67931" w:rsidTr="00BB41DC">
        <w:trPr>
          <w:cantSplit/>
          <w:trHeight w:val="206"/>
          <w:jc w:val="center"/>
        </w:trPr>
        <w:tc>
          <w:tcPr>
            <w:tcW w:w="10119" w:type="dxa"/>
            <w:gridSpan w:val="2"/>
            <w:vAlign w:val="center"/>
          </w:tcPr>
          <w:p w:rsidR="00F06731" w:rsidRPr="002D6B79" w:rsidRDefault="00F06731" w:rsidP="00BB41DC">
            <w:r w:rsidRPr="004F159D">
              <w:rPr>
                <w:b/>
              </w:rPr>
              <w:t>Сведения о государственной регистрации</w:t>
            </w:r>
          </w:p>
        </w:tc>
      </w:tr>
      <w:tr w:rsidR="00F06731" w:rsidRPr="00E67931" w:rsidTr="00BB41DC">
        <w:trPr>
          <w:cantSplit/>
          <w:trHeight w:val="206"/>
          <w:jc w:val="center"/>
        </w:trPr>
        <w:tc>
          <w:tcPr>
            <w:tcW w:w="4515" w:type="dxa"/>
            <w:vAlign w:val="center"/>
          </w:tcPr>
          <w:p w:rsidR="00F06731" w:rsidRPr="001D6745" w:rsidRDefault="00F06731" w:rsidP="00BB41DC">
            <w:pPr>
              <w:pStyle w:val="aa"/>
              <w:spacing w:line="240" w:lineRule="auto"/>
              <w:ind w:firstLine="0"/>
              <w:jc w:val="left"/>
              <w:rPr>
                <w:szCs w:val="24"/>
              </w:rPr>
            </w:pPr>
            <w:r>
              <w:rPr>
                <w:szCs w:val="24"/>
              </w:rPr>
              <w:t>Дата присвоения ОГРН</w:t>
            </w:r>
          </w:p>
        </w:tc>
        <w:tc>
          <w:tcPr>
            <w:tcW w:w="5604" w:type="dxa"/>
            <w:vAlign w:val="center"/>
          </w:tcPr>
          <w:p w:rsidR="00F06731" w:rsidRDefault="00F06731" w:rsidP="00BB41DC">
            <w:r>
              <w:t>21.10.2004 года</w:t>
            </w:r>
          </w:p>
        </w:tc>
      </w:tr>
      <w:tr w:rsidR="00F06731" w:rsidRPr="00E67931" w:rsidTr="00BB41DC">
        <w:trPr>
          <w:cantSplit/>
          <w:trHeight w:val="186"/>
          <w:jc w:val="center"/>
        </w:trPr>
        <w:tc>
          <w:tcPr>
            <w:tcW w:w="4515" w:type="dxa"/>
            <w:vAlign w:val="center"/>
          </w:tcPr>
          <w:p w:rsidR="00F06731" w:rsidRDefault="00F06731" w:rsidP="00BB41DC">
            <w:pPr>
              <w:pStyle w:val="aa"/>
              <w:spacing w:line="240" w:lineRule="auto"/>
              <w:ind w:firstLine="0"/>
              <w:jc w:val="left"/>
              <w:rPr>
                <w:szCs w:val="24"/>
              </w:rPr>
            </w:pPr>
            <w:r>
              <w:rPr>
                <w:szCs w:val="24"/>
              </w:rPr>
              <w:t>Основной государственный регистрационный номер (ОГРНИП)</w:t>
            </w:r>
          </w:p>
        </w:tc>
        <w:tc>
          <w:tcPr>
            <w:tcW w:w="5604" w:type="dxa"/>
            <w:vAlign w:val="center"/>
          </w:tcPr>
          <w:p w:rsidR="00F06731" w:rsidRDefault="00F06731" w:rsidP="00BB41DC">
            <w:r w:rsidRPr="00F7569F">
              <w:t>304616629500236</w:t>
            </w:r>
          </w:p>
        </w:tc>
      </w:tr>
      <w:tr w:rsidR="00F06731" w:rsidRPr="00E67931" w:rsidTr="00BB41DC">
        <w:trPr>
          <w:cantSplit/>
          <w:trHeight w:val="186"/>
          <w:jc w:val="center"/>
        </w:trPr>
        <w:tc>
          <w:tcPr>
            <w:tcW w:w="4515" w:type="dxa"/>
            <w:vAlign w:val="center"/>
          </w:tcPr>
          <w:p w:rsidR="00F06731" w:rsidRPr="001D6745" w:rsidRDefault="00F06731" w:rsidP="00BB41DC">
            <w:pPr>
              <w:pStyle w:val="aa"/>
              <w:spacing w:line="240" w:lineRule="auto"/>
              <w:ind w:firstLine="0"/>
              <w:jc w:val="left"/>
              <w:rPr>
                <w:szCs w:val="24"/>
              </w:rPr>
            </w:pPr>
            <w:r w:rsidRPr="001D6745">
              <w:rPr>
                <w:szCs w:val="24"/>
              </w:rPr>
              <w:t>Идентификационный номер налогоплательщика</w:t>
            </w:r>
          </w:p>
        </w:tc>
        <w:tc>
          <w:tcPr>
            <w:tcW w:w="5604" w:type="dxa"/>
            <w:vAlign w:val="center"/>
          </w:tcPr>
          <w:p w:rsidR="00F06731" w:rsidRDefault="00F06731" w:rsidP="00BB41DC">
            <w:r w:rsidRPr="00F7569F">
              <w:t>616604755939</w:t>
            </w:r>
          </w:p>
        </w:tc>
      </w:tr>
    </w:tbl>
    <w:p w:rsidR="00F06731" w:rsidRPr="00C7671A" w:rsidRDefault="00F06731" w:rsidP="000231F2"/>
    <w:p w:rsidR="000231F2" w:rsidRPr="00C75444" w:rsidRDefault="000231F2" w:rsidP="000231F2">
      <w:pPr>
        <w:pStyle w:val="3075"/>
        <w:rPr>
          <w:bCs/>
        </w:rPr>
      </w:pPr>
      <w:bookmarkStart w:id="30" w:name="_Toc356484995"/>
      <w:r w:rsidRPr="00C75444">
        <w:rPr>
          <w:bCs/>
        </w:rPr>
        <w:t xml:space="preserve">Сведения о </w:t>
      </w:r>
      <w:r w:rsidRPr="00C75444">
        <w:t>специалистах участвующих в оценке</w:t>
      </w:r>
      <w:bookmarkEnd w:id="28"/>
      <w:bookmarkEnd w:id="29"/>
      <w:bookmarkEnd w:id="30"/>
    </w:p>
    <w:p w:rsidR="000231F2" w:rsidRPr="006E4FDC" w:rsidRDefault="000231F2" w:rsidP="000231F2">
      <w:pPr>
        <w:spacing w:before="120" w:after="120"/>
        <w:ind w:firstLine="357"/>
        <w:rPr>
          <w:b/>
          <w:bCs/>
        </w:rPr>
      </w:pPr>
      <w:r w:rsidRPr="006E4FDC">
        <w:rPr>
          <w:b/>
          <w:bCs/>
        </w:rPr>
        <w:t>Степанов Михаил Евгеньевич,  Специалист–Оценщик:</w:t>
      </w:r>
    </w:p>
    <w:p w:rsidR="000231F2" w:rsidRPr="006E4FDC" w:rsidRDefault="000231F2" w:rsidP="000231F2">
      <w:pPr>
        <w:numPr>
          <w:ilvl w:val="0"/>
          <w:numId w:val="2"/>
        </w:numPr>
        <w:tabs>
          <w:tab w:val="clear" w:pos="639"/>
          <w:tab w:val="num" w:pos="720"/>
        </w:tabs>
        <w:spacing w:before="120"/>
        <w:ind w:left="720" w:hanging="357"/>
        <w:jc w:val="both"/>
        <w:rPr>
          <w:color w:val="000000"/>
        </w:rPr>
      </w:pPr>
      <w:r w:rsidRPr="006E4FDC">
        <w:rPr>
          <w:color w:val="000000"/>
        </w:rPr>
        <w:t>Паспорт:  60 04 №246443, выдан 02.10.2003 г. ОВД Первомайского района г. Ростова-на-Дону. Код подразделения 612-052.</w:t>
      </w:r>
    </w:p>
    <w:p w:rsidR="000231F2" w:rsidRPr="006E4FDC" w:rsidRDefault="000231F2" w:rsidP="000231F2">
      <w:pPr>
        <w:numPr>
          <w:ilvl w:val="0"/>
          <w:numId w:val="2"/>
        </w:numPr>
        <w:tabs>
          <w:tab w:val="clear" w:pos="639"/>
          <w:tab w:val="num" w:pos="720"/>
        </w:tabs>
        <w:spacing w:before="40"/>
        <w:ind w:left="720" w:hanging="357"/>
        <w:jc w:val="both"/>
      </w:pPr>
      <w:r w:rsidRPr="006E4FDC">
        <w:t xml:space="preserve">«Саморегулируемая организация «Национальная коллегия специалистов-оценщиков» – </w:t>
      </w:r>
      <w:r>
        <w:t>регистрационный</w:t>
      </w:r>
      <w:r w:rsidRPr="006E4FDC">
        <w:t xml:space="preserve">  №00</w:t>
      </w:r>
      <w:r>
        <w:t>743</w:t>
      </w:r>
      <w:r w:rsidRPr="006E4FDC">
        <w:t xml:space="preserve"> </w:t>
      </w:r>
      <w:r>
        <w:t>в</w:t>
      </w:r>
      <w:r w:rsidRPr="006E4FDC">
        <w:t xml:space="preserve"> реестр</w:t>
      </w:r>
      <w:r>
        <w:t>е</w:t>
      </w:r>
      <w:r w:rsidRPr="006E4FDC">
        <w:t xml:space="preserve"> саморегулируемой организации оценщиков.</w:t>
      </w:r>
    </w:p>
    <w:p w:rsidR="000231F2" w:rsidRPr="006E4FDC" w:rsidRDefault="000231F2" w:rsidP="000231F2">
      <w:pPr>
        <w:numPr>
          <w:ilvl w:val="0"/>
          <w:numId w:val="2"/>
        </w:numPr>
        <w:tabs>
          <w:tab w:val="clear" w:pos="639"/>
          <w:tab w:val="num" w:pos="720"/>
        </w:tabs>
        <w:spacing w:before="40"/>
        <w:ind w:left="720" w:hanging="357"/>
      </w:pPr>
      <w:r w:rsidRPr="006E4FDC">
        <w:t>Образование:</w:t>
      </w:r>
    </w:p>
    <w:p w:rsidR="000231F2" w:rsidRPr="006E4FDC" w:rsidRDefault="000231F2" w:rsidP="000231F2">
      <w:pPr>
        <w:numPr>
          <w:ilvl w:val="0"/>
          <w:numId w:val="4"/>
        </w:numPr>
        <w:spacing w:before="40"/>
        <w:jc w:val="both"/>
      </w:pPr>
      <w:r w:rsidRPr="006E4FDC">
        <w:t xml:space="preserve">Окончил Новочеркасский Политехнический Институт в </w:t>
      </w:r>
      <w:smartTag w:uri="urn:schemas-microsoft-com:office:smarttags" w:element="metricconverter">
        <w:smartTagPr>
          <w:attr w:name="ProductID" w:val="1983 г"/>
        </w:smartTagPr>
        <w:r w:rsidRPr="006E4FDC">
          <w:t>1983 г</w:t>
        </w:r>
      </w:smartTag>
      <w:r w:rsidRPr="006E4FDC">
        <w:t>, по специальности «инженер–электрик  по Автоматике и Телемеханике».</w:t>
      </w:r>
    </w:p>
    <w:p w:rsidR="000231F2" w:rsidRPr="006E4FDC" w:rsidRDefault="000231F2" w:rsidP="000231F2">
      <w:pPr>
        <w:numPr>
          <w:ilvl w:val="0"/>
          <w:numId w:val="4"/>
        </w:numPr>
        <w:spacing w:before="40"/>
        <w:jc w:val="both"/>
      </w:pPr>
      <w:r w:rsidRPr="006E4FDC">
        <w:t xml:space="preserve">Окончил Ростовский Государственный Университет в </w:t>
      </w:r>
      <w:smartTag w:uri="urn:schemas-microsoft-com:office:smarttags" w:element="metricconverter">
        <w:smartTagPr>
          <w:attr w:name="ProductID" w:val="2006 г"/>
        </w:smartTagPr>
        <w:r w:rsidRPr="006E4FDC">
          <w:t>2006 г</w:t>
        </w:r>
      </w:smartTag>
      <w:r w:rsidRPr="006E4FDC">
        <w:t>, экономист по специальности «Финансы и Кредит».</w:t>
      </w:r>
    </w:p>
    <w:p w:rsidR="000231F2" w:rsidRPr="006E4FDC" w:rsidRDefault="000231F2" w:rsidP="000231F2">
      <w:pPr>
        <w:numPr>
          <w:ilvl w:val="0"/>
          <w:numId w:val="2"/>
        </w:numPr>
        <w:tabs>
          <w:tab w:val="clear" w:pos="639"/>
          <w:tab w:val="num" w:pos="720"/>
        </w:tabs>
        <w:spacing w:before="40"/>
        <w:ind w:left="720" w:hanging="357"/>
        <w:jc w:val="both"/>
      </w:pPr>
      <w:r w:rsidRPr="006E4FDC">
        <w:rPr>
          <w:color w:val="000000"/>
        </w:rPr>
        <w:t>Документы, подтверждающие получение профессиональных знаний в области оценочной деятельности</w:t>
      </w:r>
      <w:r w:rsidRPr="006E4FDC">
        <w:t>:</w:t>
      </w:r>
    </w:p>
    <w:p w:rsidR="000231F2" w:rsidRPr="006E4FDC" w:rsidRDefault="000231F2" w:rsidP="000231F2">
      <w:pPr>
        <w:numPr>
          <w:ilvl w:val="0"/>
          <w:numId w:val="5"/>
        </w:numPr>
        <w:spacing w:before="40"/>
        <w:jc w:val="both"/>
      </w:pPr>
      <w:r w:rsidRPr="006E4FDC">
        <w:t>Диплом Ростовского Государственного Строительного Университета – ПП №428780 от 18.01.2003 г., по программе: «Оценка стоимости предприятия (бизнеса)».</w:t>
      </w:r>
    </w:p>
    <w:p w:rsidR="00F06731" w:rsidRPr="001F6E9C" w:rsidRDefault="00F06731" w:rsidP="00F06731">
      <w:pPr>
        <w:numPr>
          <w:ilvl w:val="0"/>
          <w:numId w:val="5"/>
        </w:numPr>
        <w:spacing w:before="40"/>
        <w:jc w:val="both"/>
      </w:pPr>
      <w:r w:rsidRPr="001F6E9C">
        <w:t>Свидетельство о повышении квалификации по программе «Оценочная деятельность» выдано 15 декабря 2011 года.</w:t>
      </w:r>
    </w:p>
    <w:p w:rsidR="00F06731" w:rsidRPr="001F6E9C" w:rsidRDefault="00F06731" w:rsidP="00F06731">
      <w:pPr>
        <w:numPr>
          <w:ilvl w:val="0"/>
          <w:numId w:val="3"/>
        </w:numPr>
        <w:tabs>
          <w:tab w:val="clear" w:pos="639"/>
          <w:tab w:val="num" w:pos="426"/>
          <w:tab w:val="left" w:pos="1704"/>
        </w:tabs>
        <w:spacing w:before="40"/>
        <w:ind w:left="426" w:hanging="426"/>
        <w:jc w:val="both"/>
      </w:pPr>
      <w:r w:rsidRPr="001F6E9C">
        <w:t xml:space="preserve">Стаж работы в области оценки  –  </w:t>
      </w:r>
      <w:r>
        <w:t>10</w:t>
      </w:r>
      <w:r w:rsidRPr="001F6E9C">
        <w:t xml:space="preserve"> лет.</w:t>
      </w:r>
    </w:p>
    <w:p w:rsidR="00F06731" w:rsidRPr="001F6E9C" w:rsidRDefault="00F06731" w:rsidP="00F06731">
      <w:pPr>
        <w:numPr>
          <w:ilvl w:val="0"/>
          <w:numId w:val="6"/>
        </w:numPr>
        <w:tabs>
          <w:tab w:val="clear" w:pos="639"/>
          <w:tab w:val="num" w:pos="426"/>
        </w:tabs>
        <w:spacing w:before="40"/>
        <w:ind w:left="426" w:hanging="426"/>
        <w:jc w:val="both"/>
      </w:pPr>
      <w:r w:rsidRPr="001F6E9C">
        <w:t xml:space="preserve">Сведения о страховании гражданской ответственности оценщика: </w:t>
      </w:r>
    </w:p>
    <w:p w:rsidR="00F06731" w:rsidRPr="001F6E9C" w:rsidRDefault="00F06731" w:rsidP="00F06731">
      <w:pPr>
        <w:numPr>
          <w:ilvl w:val="0"/>
          <w:numId w:val="5"/>
        </w:numPr>
        <w:spacing w:before="40"/>
        <w:jc w:val="both"/>
      </w:pPr>
      <w:r w:rsidRPr="00F06731">
        <w:t>Полис</w:t>
      </w:r>
      <w:r w:rsidRPr="001F6E9C">
        <w:rPr>
          <w:color w:val="000000"/>
        </w:rPr>
        <w:t xml:space="preserve"> №87– </w:t>
      </w:r>
      <w:r>
        <w:rPr>
          <w:color w:val="000000"/>
        </w:rPr>
        <w:t>0447180</w:t>
      </w:r>
      <w:r w:rsidRPr="001F6E9C">
        <w:rPr>
          <w:color w:val="000000"/>
        </w:rPr>
        <w:t>–21/1</w:t>
      </w:r>
      <w:r>
        <w:rPr>
          <w:color w:val="000000"/>
        </w:rPr>
        <w:t>3</w:t>
      </w:r>
      <w:r w:rsidRPr="001F6E9C">
        <w:rPr>
          <w:color w:val="000000"/>
        </w:rPr>
        <w:t xml:space="preserve"> от </w:t>
      </w:r>
      <w:r>
        <w:rPr>
          <w:color w:val="000000"/>
        </w:rPr>
        <w:t>15</w:t>
      </w:r>
      <w:r w:rsidRPr="001F6E9C">
        <w:rPr>
          <w:color w:val="000000"/>
        </w:rPr>
        <w:t>.</w:t>
      </w:r>
      <w:r>
        <w:rPr>
          <w:color w:val="000000"/>
        </w:rPr>
        <w:t>01</w:t>
      </w:r>
      <w:r w:rsidRPr="001F6E9C">
        <w:rPr>
          <w:color w:val="000000"/>
        </w:rPr>
        <w:t>.201</w:t>
      </w:r>
      <w:r>
        <w:rPr>
          <w:color w:val="000000"/>
        </w:rPr>
        <w:t>3</w:t>
      </w:r>
      <w:r w:rsidRPr="001F6E9C">
        <w:rPr>
          <w:color w:val="000000"/>
        </w:rPr>
        <w:t xml:space="preserve"> года,  ОАО «Государственная страховая компания «ЮГОРИЯ»; Лимит ответственности – 30000000 (Тридцать миллионов) рублей; Период действия: с 18.01.201</w:t>
      </w:r>
      <w:r>
        <w:rPr>
          <w:color w:val="000000"/>
        </w:rPr>
        <w:t>3</w:t>
      </w:r>
      <w:r w:rsidRPr="001F6E9C">
        <w:rPr>
          <w:color w:val="000000"/>
        </w:rPr>
        <w:t xml:space="preserve"> года по 17.01.201</w:t>
      </w:r>
      <w:r>
        <w:rPr>
          <w:color w:val="000000"/>
        </w:rPr>
        <w:t>4</w:t>
      </w:r>
      <w:r w:rsidRPr="001F6E9C">
        <w:rPr>
          <w:color w:val="000000"/>
        </w:rPr>
        <w:t xml:space="preserve"> года.</w:t>
      </w:r>
    </w:p>
    <w:p w:rsidR="00F06731" w:rsidRDefault="00F06731" w:rsidP="00F06731">
      <w:pPr>
        <w:spacing w:before="40"/>
        <w:ind w:left="425"/>
        <w:jc w:val="both"/>
        <w:rPr>
          <w:i/>
          <w:u w:val="single"/>
        </w:rPr>
      </w:pPr>
    </w:p>
    <w:p w:rsidR="000231F2" w:rsidRPr="004E3818" w:rsidRDefault="00F06731" w:rsidP="00F06731">
      <w:pPr>
        <w:spacing w:before="40"/>
        <w:ind w:left="708"/>
        <w:jc w:val="both"/>
      </w:pPr>
      <w:r w:rsidRPr="00583F34">
        <w:rPr>
          <w:i/>
          <w:u w:val="single"/>
        </w:rPr>
        <w:t>Перечень глав отчета, исполнителем которых является специалист</w:t>
      </w:r>
      <w:r w:rsidRPr="00583F34">
        <w:rPr>
          <w:i/>
        </w:rPr>
        <w:t>:     весь отчёт</w:t>
      </w:r>
      <w:r w:rsidR="000231F2">
        <w:rPr>
          <w:color w:val="000000"/>
        </w:rPr>
        <w:t>.</w:t>
      </w:r>
    </w:p>
    <w:p w:rsidR="000231F2" w:rsidRDefault="000231F2" w:rsidP="000231F2">
      <w:pPr>
        <w:ind w:firstLine="709"/>
        <w:jc w:val="both"/>
      </w:pPr>
    </w:p>
    <w:p w:rsidR="000231F2" w:rsidRDefault="000231F2" w:rsidP="000231F2">
      <w:pPr>
        <w:ind w:firstLine="709"/>
        <w:jc w:val="both"/>
      </w:pPr>
    </w:p>
    <w:p w:rsidR="000231F2" w:rsidRPr="004E3818" w:rsidRDefault="000231F2" w:rsidP="000231F2">
      <w:pPr>
        <w:ind w:firstLine="709"/>
        <w:jc w:val="both"/>
      </w:pPr>
    </w:p>
    <w:p w:rsidR="000231F2" w:rsidRPr="004E3818" w:rsidRDefault="000231F2" w:rsidP="000231F2">
      <w:pPr>
        <w:ind w:firstLine="709"/>
        <w:jc w:val="both"/>
      </w:pPr>
    </w:p>
    <w:p w:rsidR="000231F2" w:rsidRDefault="000231F2" w:rsidP="000231F2">
      <w:pPr>
        <w:spacing w:after="200" w:line="276" w:lineRule="auto"/>
        <w:rPr>
          <w:rFonts w:ascii="Arial Narrow" w:hAnsi="Arial Narrow" w:cs="Arial"/>
          <w:b/>
          <w:bCs/>
          <w:caps/>
          <w:shadow/>
          <w:kern w:val="28"/>
        </w:rPr>
      </w:pPr>
      <w:r>
        <w:br w:type="page"/>
      </w:r>
    </w:p>
    <w:p w:rsidR="00515F31" w:rsidRPr="002170F2" w:rsidRDefault="00515F31" w:rsidP="00515F31">
      <w:pPr>
        <w:pStyle w:val="1"/>
        <w:shd w:val="clear" w:color="auto" w:fill="FFFFFF"/>
      </w:pPr>
      <w:bookmarkStart w:id="31" w:name="_Toc230177730"/>
      <w:bookmarkStart w:id="32" w:name="_Toc248047390"/>
      <w:bookmarkStart w:id="33" w:name="_Toc259285080"/>
      <w:bookmarkStart w:id="34" w:name="_Toc310593471"/>
      <w:bookmarkStart w:id="35" w:name="_Toc356484996"/>
      <w:r w:rsidRPr="002170F2">
        <w:t>Основные допущения, ограничивающие условия и предположения</w:t>
      </w:r>
      <w:bookmarkEnd w:id="31"/>
      <w:bookmarkEnd w:id="32"/>
      <w:bookmarkEnd w:id="33"/>
      <w:bookmarkEnd w:id="34"/>
      <w:bookmarkEnd w:id="35"/>
    </w:p>
    <w:p w:rsidR="00515F31" w:rsidRPr="002170F2" w:rsidRDefault="00515F31" w:rsidP="00515F31">
      <w:pPr>
        <w:ind w:firstLine="709"/>
        <w:jc w:val="both"/>
      </w:pPr>
      <w:r w:rsidRPr="002170F2">
        <w:t>Следующие допущения и ограничивающие условия являются неотъемлемой частью данного отчета:</w:t>
      </w:r>
    </w:p>
    <w:p w:rsidR="00515F31" w:rsidRPr="00515F31" w:rsidRDefault="00515F31" w:rsidP="00515F31">
      <w:pPr>
        <w:pStyle w:val="22"/>
        <w:numPr>
          <w:ilvl w:val="0"/>
          <w:numId w:val="11"/>
        </w:numPr>
        <w:spacing w:before="60"/>
        <w:jc w:val="both"/>
        <w:rPr>
          <w:rFonts w:cs="Times New Roman"/>
        </w:rPr>
      </w:pPr>
      <w:r w:rsidRPr="00515F31">
        <w:rPr>
          <w:rFonts w:cs="Times New Roman"/>
        </w:rPr>
        <w:t xml:space="preserve">Оценка прав на дебиторскую задолженность выполняется строго в соответствии с договором на оценку. Право оцениваемой собственности считается достоверным и достаточным для рыночного оборота оцениваемого объекта. </w:t>
      </w:r>
    </w:p>
    <w:p w:rsidR="00515F31" w:rsidRPr="00515F31" w:rsidRDefault="00515F31" w:rsidP="00515F31">
      <w:pPr>
        <w:pStyle w:val="a4"/>
        <w:widowControl/>
        <w:numPr>
          <w:ilvl w:val="0"/>
          <w:numId w:val="11"/>
        </w:numPr>
        <w:autoSpaceDE/>
        <w:spacing w:before="120" w:after="0"/>
        <w:jc w:val="both"/>
        <w:rPr>
          <w:rFonts w:ascii="Times New Roman" w:hAnsi="Times New Roman"/>
          <w:sz w:val="24"/>
          <w:szCs w:val="24"/>
        </w:rPr>
      </w:pPr>
      <w:r w:rsidRPr="00515F31">
        <w:rPr>
          <w:rFonts w:ascii="Times New Roman" w:hAnsi="Times New Roman"/>
          <w:sz w:val="24"/>
          <w:szCs w:val="24"/>
        </w:rPr>
        <w:t>ИСПОЛНИТЕЛЬ не несет ответственности за юридическое описание прав оцениваемой собственности или за вопросы, связанные с рассмотрением прав собственности. Право оцениваемой собственности считается достоверным. Оцениваемая собственность считается свободной от каких-либо претензий или ограничений, кроме оговоренных в Отчете.</w:t>
      </w:r>
    </w:p>
    <w:p w:rsidR="00515F31" w:rsidRPr="00515F31" w:rsidRDefault="00515F31" w:rsidP="00515F31">
      <w:pPr>
        <w:pStyle w:val="a4"/>
        <w:widowControl/>
        <w:numPr>
          <w:ilvl w:val="0"/>
          <w:numId w:val="11"/>
        </w:numPr>
        <w:autoSpaceDE/>
        <w:spacing w:before="120" w:after="0"/>
        <w:jc w:val="both"/>
        <w:rPr>
          <w:rFonts w:ascii="Times New Roman" w:hAnsi="Times New Roman"/>
          <w:sz w:val="24"/>
          <w:szCs w:val="24"/>
        </w:rPr>
      </w:pPr>
      <w:r w:rsidRPr="00515F31">
        <w:rPr>
          <w:rFonts w:ascii="Times New Roman" w:hAnsi="Times New Roman"/>
          <w:sz w:val="24"/>
          <w:szCs w:val="24"/>
        </w:rPr>
        <w:t>В процессе оценки специальная юридическая экспертиза документов, касающихся возникновения оцениваемых прав требования, и учредительных документов не проводится.</w:t>
      </w:r>
    </w:p>
    <w:p w:rsidR="00515F31" w:rsidRPr="00515F31" w:rsidRDefault="00515F31" w:rsidP="00515F31">
      <w:pPr>
        <w:pStyle w:val="a4"/>
        <w:widowControl/>
        <w:numPr>
          <w:ilvl w:val="0"/>
          <w:numId w:val="11"/>
        </w:numPr>
        <w:autoSpaceDE/>
        <w:spacing w:before="120" w:after="0"/>
        <w:jc w:val="both"/>
        <w:rPr>
          <w:rFonts w:ascii="Times New Roman" w:hAnsi="Times New Roman"/>
          <w:sz w:val="24"/>
          <w:szCs w:val="24"/>
        </w:rPr>
      </w:pPr>
      <w:r w:rsidRPr="00515F31">
        <w:rPr>
          <w:rFonts w:ascii="Times New Roman" w:hAnsi="Times New Roman"/>
          <w:sz w:val="24"/>
          <w:szCs w:val="24"/>
        </w:rPr>
        <w:t xml:space="preserve">ИСПОЛНИТЕЛЬ предполагает отсутствие каких-либо скрытых фактов, влияющих на оценку. ИСПОЛНИТЕЛЬ  не несет ответственности за наличие таких скрытых фактов, ни за необходимость выявления таковых. </w:t>
      </w:r>
    </w:p>
    <w:p w:rsidR="00515F31" w:rsidRPr="00515F31" w:rsidRDefault="00515F31" w:rsidP="00515F31">
      <w:pPr>
        <w:pStyle w:val="a4"/>
        <w:widowControl/>
        <w:numPr>
          <w:ilvl w:val="0"/>
          <w:numId w:val="11"/>
        </w:numPr>
        <w:autoSpaceDE/>
        <w:spacing w:before="120" w:after="0"/>
        <w:jc w:val="both"/>
        <w:rPr>
          <w:rFonts w:ascii="Times New Roman" w:hAnsi="Times New Roman"/>
          <w:sz w:val="24"/>
          <w:szCs w:val="24"/>
        </w:rPr>
      </w:pPr>
      <w:r w:rsidRPr="00515F31">
        <w:rPr>
          <w:rFonts w:ascii="Times New Roman" w:hAnsi="Times New Roman"/>
          <w:sz w:val="24"/>
          <w:szCs w:val="24"/>
        </w:rPr>
        <w:t>ОЦЕНЩИК полагался на достоверность исходной информации, предоставленной ЗАКАЗЧИКОМ.</w:t>
      </w:r>
    </w:p>
    <w:p w:rsidR="00515F31" w:rsidRPr="00515F31" w:rsidRDefault="00515F31" w:rsidP="00515F31">
      <w:pPr>
        <w:pStyle w:val="a4"/>
        <w:widowControl/>
        <w:numPr>
          <w:ilvl w:val="0"/>
          <w:numId w:val="11"/>
        </w:numPr>
        <w:autoSpaceDE/>
        <w:spacing w:before="120" w:after="0"/>
        <w:jc w:val="both"/>
        <w:rPr>
          <w:rFonts w:ascii="Times New Roman" w:hAnsi="Times New Roman"/>
          <w:sz w:val="24"/>
          <w:szCs w:val="24"/>
        </w:rPr>
      </w:pPr>
      <w:r w:rsidRPr="00515F31">
        <w:rPr>
          <w:rFonts w:ascii="Times New Roman" w:hAnsi="Times New Roman"/>
          <w:sz w:val="24"/>
          <w:szCs w:val="24"/>
        </w:rPr>
        <w:t>Исходные данные, использованные ИСПОЛНИТЕЛЕМ  при подготовке Отчета, были получены из надежных источников и считаются достоверными. Тем не менее, ИСПОЛНИТЕЛЬ  не может гарантировать их абсолютную точность, поэтому там, где это возможно, делаются ссылки на источник информации.</w:t>
      </w:r>
    </w:p>
    <w:p w:rsidR="00515F31" w:rsidRPr="00515F31" w:rsidRDefault="00515F31" w:rsidP="00515F31">
      <w:pPr>
        <w:pStyle w:val="a4"/>
        <w:widowControl/>
        <w:numPr>
          <w:ilvl w:val="0"/>
          <w:numId w:val="11"/>
        </w:numPr>
        <w:autoSpaceDE/>
        <w:autoSpaceDN w:val="0"/>
        <w:spacing w:before="120" w:after="0"/>
        <w:jc w:val="both"/>
        <w:rPr>
          <w:rFonts w:ascii="Times New Roman" w:hAnsi="Times New Roman"/>
          <w:sz w:val="24"/>
          <w:szCs w:val="24"/>
        </w:rPr>
      </w:pPr>
      <w:r w:rsidRPr="00515F31">
        <w:rPr>
          <w:rFonts w:ascii="Times New Roman" w:hAnsi="Times New Roman"/>
          <w:sz w:val="24"/>
          <w:szCs w:val="24"/>
        </w:rPr>
        <w:t>При проведении оценки предполагалось, что предприятие-должник  не ликвидировано, не являются отсутствующим лицом и находятся по адресу, указанному в выписке из ЕГРЮЛ.</w:t>
      </w:r>
    </w:p>
    <w:p w:rsidR="00515F31" w:rsidRPr="00515F31" w:rsidRDefault="00515F31" w:rsidP="00515F31">
      <w:pPr>
        <w:pStyle w:val="a4"/>
        <w:widowControl/>
        <w:numPr>
          <w:ilvl w:val="0"/>
          <w:numId w:val="11"/>
        </w:numPr>
        <w:autoSpaceDE/>
        <w:autoSpaceDN w:val="0"/>
        <w:spacing w:before="120" w:after="0"/>
        <w:jc w:val="both"/>
        <w:rPr>
          <w:rFonts w:ascii="Times New Roman" w:hAnsi="Times New Roman"/>
          <w:sz w:val="24"/>
          <w:szCs w:val="24"/>
        </w:rPr>
      </w:pPr>
      <w:r w:rsidRPr="00515F31">
        <w:rPr>
          <w:rFonts w:ascii="Times New Roman" w:hAnsi="Times New Roman"/>
          <w:sz w:val="24"/>
          <w:szCs w:val="24"/>
        </w:rPr>
        <w:t>ИСПОЛНИТЕЛЬ не несёт ответственности за выводы, сделанные на основе документов и информации, содержащих недостоверные сведения.</w:t>
      </w:r>
    </w:p>
    <w:p w:rsidR="00515F31" w:rsidRPr="00515F31" w:rsidRDefault="00515F31" w:rsidP="00515F31">
      <w:pPr>
        <w:pStyle w:val="a4"/>
        <w:widowControl/>
        <w:numPr>
          <w:ilvl w:val="0"/>
          <w:numId w:val="11"/>
        </w:numPr>
        <w:autoSpaceDE/>
        <w:spacing w:before="120" w:after="0"/>
        <w:jc w:val="both"/>
        <w:rPr>
          <w:rFonts w:ascii="Times New Roman" w:hAnsi="Times New Roman"/>
          <w:sz w:val="24"/>
          <w:szCs w:val="24"/>
        </w:rPr>
      </w:pPr>
      <w:r w:rsidRPr="00515F31">
        <w:rPr>
          <w:rFonts w:ascii="Times New Roman" w:hAnsi="Times New Roman"/>
          <w:sz w:val="24"/>
          <w:szCs w:val="24"/>
        </w:rPr>
        <w:t xml:space="preserve"> От ИСПОЛНИТЕЛЯ не требуется появляться в суде или свидетельствовать иным способом по поводу произведенной оценки, иначе как по официальному вызову суда.</w:t>
      </w:r>
    </w:p>
    <w:p w:rsidR="00515F31" w:rsidRPr="008F470D" w:rsidRDefault="00515F31" w:rsidP="00515F31">
      <w:pPr>
        <w:numPr>
          <w:ilvl w:val="0"/>
          <w:numId w:val="11"/>
        </w:numPr>
        <w:tabs>
          <w:tab w:val="left" w:pos="993"/>
        </w:tabs>
        <w:suppressAutoHyphens/>
        <w:spacing w:before="120"/>
        <w:jc w:val="both"/>
      </w:pPr>
      <w:r w:rsidRPr="00515F31">
        <w:t>Мнение ИСПОЛНИТЕЛЯ относительно стоимости действительно только на дату оценки.</w:t>
      </w:r>
      <w:r w:rsidRPr="008F470D">
        <w:t xml:space="preserve"> ИСПОЛНИТЕЛЬ не принимает на себя ответственность за последующие изменения экономических, юридических, социальных и природных условий, которые могут повлиять на стоимость оцениваемого имущества.</w:t>
      </w:r>
    </w:p>
    <w:p w:rsidR="00515F31" w:rsidRPr="008F470D" w:rsidRDefault="00515F31" w:rsidP="00515F31">
      <w:pPr>
        <w:pStyle w:val="13"/>
        <w:numPr>
          <w:ilvl w:val="0"/>
          <w:numId w:val="11"/>
        </w:numPr>
        <w:spacing w:before="60"/>
        <w:jc w:val="both"/>
        <w:rPr>
          <w:sz w:val="24"/>
          <w:szCs w:val="24"/>
        </w:rPr>
      </w:pPr>
      <w:r w:rsidRPr="008F470D">
        <w:rPr>
          <w:sz w:val="24"/>
          <w:szCs w:val="24"/>
        </w:rPr>
        <w:t>Отчет об оценке содержит профессиональное мнение ОЦЕНЩИК</w:t>
      </w:r>
      <w:r>
        <w:rPr>
          <w:sz w:val="24"/>
          <w:szCs w:val="24"/>
        </w:rPr>
        <w:t>А</w:t>
      </w:r>
      <w:r w:rsidRPr="008F470D">
        <w:rPr>
          <w:sz w:val="24"/>
          <w:szCs w:val="24"/>
        </w:rPr>
        <w:t xml:space="preserve"> относительно стоимости объекта и не является гарантией того, что объекты буду проданы на свободном рынке по цене, равной стоимости объекта, указанной в данном Отчете.</w:t>
      </w:r>
    </w:p>
    <w:p w:rsidR="00515F31" w:rsidRPr="008F470D" w:rsidRDefault="00515F31" w:rsidP="00515F31">
      <w:pPr>
        <w:pStyle w:val="13"/>
        <w:numPr>
          <w:ilvl w:val="0"/>
          <w:numId w:val="11"/>
        </w:numPr>
        <w:spacing w:before="60"/>
        <w:jc w:val="both"/>
        <w:rPr>
          <w:sz w:val="24"/>
          <w:szCs w:val="24"/>
        </w:rPr>
      </w:pPr>
      <w:r w:rsidRPr="008F470D">
        <w:rPr>
          <w:sz w:val="24"/>
          <w:szCs w:val="24"/>
        </w:rPr>
        <w:t>Итоговая величина стоимости объекта оценки, указанная в отчете об оценке, может быть признана рекомендуемой для целей совершения сделки с объектами оценки, если от даты составления отчета об оценке до даты совершения сделки с объектом оценки или даты представления публичной оферты прошло не более 6 месяцев.</w:t>
      </w:r>
    </w:p>
    <w:p w:rsidR="00515F31" w:rsidRPr="008F470D" w:rsidRDefault="00515F31" w:rsidP="00515F31">
      <w:pPr>
        <w:pStyle w:val="22"/>
        <w:numPr>
          <w:ilvl w:val="0"/>
          <w:numId w:val="9"/>
        </w:numPr>
        <w:tabs>
          <w:tab w:val="clear" w:pos="1068"/>
        </w:tabs>
        <w:spacing w:before="40"/>
        <w:ind w:left="360"/>
        <w:jc w:val="both"/>
        <w:rPr>
          <w:rFonts w:cs="Times New Roman"/>
        </w:rPr>
      </w:pPr>
      <w:r w:rsidRPr="008F470D">
        <w:rPr>
          <w:rFonts w:cs="Times New Roman"/>
          <w:color w:val="000000"/>
        </w:rPr>
        <w:t xml:space="preserve">Содержание отчёта является конфиденциальным для ЗАКАЗЧИКА и </w:t>
      </w:r>
      <w:r w:rsidRPr="008F470D">
        <w:rPr>
          <w:rFonts w:cs="Times New Roman"/>
        </w:rPr>
        <w:t xml:space="preserve">ИСПОЛНИТЕЛЯ </w:t>
      </w:r>
      <w:r w:rsidRPr="008F470D">
        <w:rPr>
          <w:rFonts w:cs="Times New Roman"/>
          <w:color w:val="000000"/>
        </w:rPr>
        <w:t>за исключением случаев, предоставления в соответствующие органы для целей сертификации и лицензирования, а также для контроля качества при возникновении спорных ситуаций</w:t>
      </w:r>
      <w:r w:rsidRPr="008F470D">
        <w:rPr>
          <w:rFonts w:cs="Times New Roman"/>
        </w:rPr>
        <w:t>.</w:t>
      </w:r>
    </w:p>
    <w:p w:rsidR="00515F31" w:rsidRPr="008F470D" w:rsidRDefault="00515F31" w:rsidP="00515F31">
      <w:pPr>
        <w:pStyle w:val="22"/>
        <w:numPr>
          <w:ilvl w:val="0"/>
          <w:numId w:val="10"/>
        </w:numPr>
        <w:tabs>
          <w:tab w:val="clear" w:pos="1068"/>
        </w:tabs>
        <w:spacing w:before="40"/>
        <w:ind w:left="360"/>
        <w:jc w:val="both"/>
        <w:rPr>
          <w:rFonts w:cs="Times New Roman"/>
        </w:rPr>
      </w:pPr>
      <w:r w:rsidRPr="008F470D">
        <w:rPr>
          <w:rFonts w:cs="Times New Roman"/>
        </w:rPr>
        <w:t>Ни ЗАКАЗЧИК, ни ИСПОЛНИТЕЛЬ не могут использовать отчет (или любую его часть) иначе, чем это предусмотрено договором об оценке.</w:t>
      </w:r>
    </w:p>
    <w:p w:rsidR="00515F31" w:rsidRPr="00E63F41" w:rsidRDefault="00515F31" w:rsidP="00515F31">
      <w:r>
        <w:br w:type="page"/>
      </w:r>
    </w:p>
    <w:p w:rsidR="00515F31" w:rsidRPr="002170F2" w:rsidRDefault="00515F31" w:rsidP="00515F31">
      <w:pPr>
        <w:pStyle w:val="1"/>
        <w:shd w:val="clear" w:color="auto" w:fill="FFFFFF"/>
      </w:pPr>
      <w:bookmarkStart w:id="36" w:name="_Toc248047389"/>
      <w:bookmarkStart w:id="37" w:name="_Toc259285079"/>
      <w:bookmarkStart w:id="38" w:name="_Toc310593470"/>
      <w:bookmarkStart w:id="39" w:name="_Toc356484997"/>
      <w:r w:rsidRPr="002170F2">
        <w:t>Сертификат качества оценки</w:t>
      </w:r>
      <w:bookmarkEnd w:id="36"/>
      <w:bookmarkEnd w:id="37"/>
      <w:bookmarkEnd w:id="38"/>
      <w:bookmarkEnd w:id="39"/>
    </w:p>
    <w:p w:rsidR="00515F31" w:rsidRPr="00E63F41" w:rsidRDefault="00515F31" w:rsidP="00515F31">
      <w:pPr>
        <w:spacing w:after="40"/>
        <w:ind w:firstLine="709"/>
        <w:jc w:val="both"/>
      </w:pPr>
      <w:r w:rsidRPr="00E63F41">
        <w:t>Подписавший данный отчет оценщик (далее Оценщик) настоящим удостоверяет, что в соответствии с имеющимися у него данными:</w:t>
      </w:r>
    </w:p>
    <w:p w:rsidR="00515F31" w:rsidRPr="00F17666" w:rsidRDefault="00515F31" w:rsidP="00515F31">
      <w:pPr>
        <w:numPr>
          <w:ilvl w:val="0"/>
          <w:numId w:val="12"/>
        </w:numPr>
        <w:tabs>
          <w:tab w:val="clear" w:pos="1161"/>
          <w:tab w:val="num" w:pos="360"/>
        </w:tabs>
        <w:spacing w:after="40"/>
        <w:ind w:left="360" w:hanging="375"/>
        <w:jc w:val="both"/>
        <w:rPr>
          <w:color w:val="000000"/>
        </w:rPr>
      </w:pPr>
      <w:r w:rsidRPr="00F17666">
        <w:rPr>
          <w:color w:val="000000"/>
        </w:rPr>
        <w:t>Факты, изложенные в отчете, верны и соответствуют действительности.</w:t>
      </w:r>
    </w:p>
    <w:p w:rsidR="00515F31" w:rsidRPr="00F17666" w:rsidRDefault="00515F31" w:rsidP="00515F31">
      <w:pPr>
        <w:pStyle w:val="23"/>
        <w:numPr>
          <w:ilvl w:val="0"/>
          <w:numId w:val="12"/>
        </w:numPr>
        <w:tabs>
          <w:tab w:val="clear" w:pos="1161"/>
          <w:tab w:val="num" w:pos="360"/>
        </w:tabs>
        <w:autoSpaceDE w:val="0"/>
        <w:autoSpaceDN w:val="0"/>
        <w:spacing w:after="40" w:line="240" w:lineRule="auto"/>
        <w:ind w:left="360" w:hanging="375"/>
        <w:jc w:val="both"/>
        <w:rPr>
          <w:color w:val="000000"/>
        </w:rPr>
      </w:pPr>
      <w:r w:rsidRPr="00F17666">
        <w:t xml:space="preserve">Произведенный анализ, высказанные мнения и полученные выводы </w:t>
      </w:r>
      <w:r w:rsidRPr="00F17666">
        <w:rPr>
          <w:color w:val="000000"/>
        </w:rPr>
        <w:t>принадлежат сам</w:t>
      </w:r>
      <w:r>
        <w:rPr>
          <w:color w:val="000000"/>
        </w:rPr>
        <w:t>ому</w:t>
      </w:r>
      <w:r w:rsidRPr="00F17666">
        <w:rPr>
          <w:color w:val="000000"/>
        </w:rPr>
        <w:t xml:space="preserve"> Оценщик</w:t>
      </w:r>
      <w:r>
        <w:rPr>
          <w:color w:val="000000"/>
        </w:rPr>
        <w:t>у</w:t>
      </w:r>
      <w:r w:rsidRPr="00F17666">
        <w:rPr>
          <w:color w:val="000000"/>
        </w:rPr>
        <w:t xml:space="preserve"> и </w:t>
      </w:r>
      <w:r w:rsidRPr="00F17666">
        <w:t>ограничены только пределами оговоренных в Отчете допущений и ограничивающих условий</w:t>
      </w:r>
      <w:r w:rsidRPr="00F17666">
        <w:rPr>
          <w:color w:val="000000"/>
        </w:rPr>
        <w:t>.</w:t>
      </w:r>
    </w:p>
    <w:p w:rsidR="00515F31" w:rsidRPr="00F17666" w:rsidRDefault="00515F31" w:rsidP="00515F31">
      <w:pPr>
        <w:pStyle w:val="23"/>
        <w:numPr>
          <w:ilvl w:val="0"/>
          <w:numId w:val="12"/>
        </w:numPr>
        <w:tabs>
          <w:tab w:val="clear" w:pos="1161"/>
          <w:tab w:val="num" w:pos="360"/>
        </w:tabs>
        <w:autoSpaceDE w:val="0"/>
        <w:autoSpaceDN w:val="0"/>
        <w:spacing w:after="40" w:line="240" w:lineRule="auto"/>
        <w:ind w:left="360" w:hanging="375"/>
        <w:jc w:val="both"/>
        <w:rPr>
          <w:color w:val="000000"/>
        </w:rPr>
      </w:pPr>
      <w:r w:rsidRPr="00F17666">
        <w:t>Оценщик не име</w:t>
      </w:r>
      <w:r>
        <w:t>е</w:t>
      </w:r>
      <w:r w:rsidRPr="00F17666">
        <w:t>т ни в настоящем, ни в будущем какого-либо интереса в объектах собственности, являющихся предметом Отчета, а также не имеет личной заинтересованности и предубеждения в отношении вовлеченных сторон.</w:t>
      </w:r>
    </w:p>
    <w:p w:rsidR="00515F31" w:rsidRPr="00F17666" w:rsidRDefault="00515F31" w:rsidP="00515F31">
      <w:pPr>
        <w:pStyle w:val="23"/>
        <w:numPr>
          <w:ilvl w:val="0"/>
          <w:numId w:val="12"/>
        </w:numPr>
        <w:tabs>
          <w:tab w:val="clear" w:pos="1161"/>
          <w:tab w:val="num" w:pos="360"/>
        </w:tabs>
        <w:autoSpaceDE w:val="0"/>
        <w:autoSpaceDN w:val="0"/>
        <w:spacing w:after="40" w:line="240" w:lineRule="auto"/>
        <w:ind w:left="360" w:hanging="375"/>
        <w:jc w:val="both"/>
      </w:pPr>
      <w:r w:rsidRPr="00F17666">
        <w:t>Вознаграждение Оценщик</w:t>
      </w:r>
      <w:r>
        <w:t>а</w:t>
      </w:r>
      <w:r w:rsidRPr="00F17666">
        <w:t xml:space="preserve"> ни в коей степени не зависит от итоговой величины стоимости объектов оценки, а также тех событий, которые могут наступить в результате использования Заказчиком или третьими сторонами выводов и заключений, содержащихся в отчете.</w:t>
      </w:r>
    </w:p>
    <w:p w:rsidR="00515F31" w:rsidRPr="00F17666" w:rsidRDefault="00515F31" w:rsidP="00515F31">
      <w:pPr>
        <w:pStyle w:val="23"/>
        <w:numPr>
          <w:ilvl w:val="0"/>
          <w:numId w:val="12"/>
        </w:numPr>
        <w:tabs>
          <w:tab w:val="clear" w:pos="1161"/>
          <w:tab w:val="num" w:pos="360"/>
        </w:tabs>
        <w:autoSpaceDE w:val="0"/>
        <w:autoSpaceDN w:val="0"/>
        <w:spacing w:after="40" w:line="240" w:lineRule="auto"/>
        <w:ind w:left="360" w:hanging="375"/>
        <w:jc w:val="both"/>
        <w:rPr>
          <w:color w:val="000000"/>
        </w:rPr>
      </w:pPr>
      <w:r w:rsidRPr="00F17666">
        <w:t>Задание на оценку не основывалось на требовании определения минимального, максимального, или заранее оговоренного результата.</w:t>
      </w:r>
      <w:r w:rsidRPr="00F17666">
        <w:rPr>
          <w:color w:val="000000"/>
        </w:rPr>
        <w:t xml:space="preserve"> </w:t>
      </w:r>
    </w:p>
    <w:p w:rsidR="00515F31" w:rsidRPr="00F17666" w:rsidRDefault="00515F31" w:rsidP="00515F31">
      <w:pPr>
        <w:pStyle w:val="23"/>
        <w:numPr>
          <w:ilvl w:val="0"/>
          <w:numId w:val="12"/>
        </w:numPr>
        <w:tabs>
          <w:tab w:val="clear" w:pos="1161"/>
          <w:tab w:val="num" w:pos="360"/>
        </w:tabs>
        <w:autoSpaceDE w:val="0"/>
        <w:autoSpaceDN w:val="0"/>
        <w:spacing w:after="40" w:line="240" w:lineRule="auto"/>
        <w:ind w:left="360" w:hanging="375"/>
        <w:jc w:val="both"/>
        <w:rPr>
          <w:color w:val="000000"/>
        </w:rPr>
      </w:pPr>
      <w:r w:rsidRPr="00F17666">
        <w:t>Ни одно лицо, кроме подписавш</w:t>
      </w:r>
      <w:r>
        <w:t>его</w:t>
      </w:r>
      <w:r w:rsidRPr="00F17666">
        <w:t xml:space="preserve"> данный отчет</w:t>
      </w:r>
      <w:r>
        <w:t xml:space="preserve"> Оценщика</w:t>
      </w:r>
      <w:r w:rsidRPr="00F17666">
        <w:t>, не оказывало значительного профессионального содействия в подготовке Отчета.</w:t>
      </w:r>
    </w:p>
    <w:p w:rsidR="00515F31" w:rsidRPr="00F56A52" w:rsidRDefault="00515F31" w:rsidP="00515F31">
      <w:pPr>
        <w:pStyle w:val="23"/>
        <w:numPr>
          <w:ilvl w:val="0"/>
          <w:numId w:val="12"/>
        </w:numPr>
        <w:tabs>
          <w:tab w:val="clear" w:pos="1161"/>
          <w:tab w:val="num" w:pos="360"/>
        </w:tabs>
        <w:autoSpaceDE w:val="0"/>
        <w:autoSpaceDN w:val="0"/>
        <w:spacing w:after="40" w:line="240" w:lineRule="auto"/>
        <w:ind w:left="360" w:hanging="375"/>
        <w:jc w:val="both"/>
      </w:pPr>
      <w:r w:rsidRPr="009B75B1">
        <w:t>Анализ, мнения и выводы были получены, а Отчет составлен в полном соответствии с требованиями Федерального Закона «Об оценочной деятельности в Российской Федерации» № 135-ФЗ от 29.07.1998 г.</w:t>
      </w:r>
      <w:r>
        <w:t>, Федеральных Стандартов оценки: ФСО - 1</w:t>
      </w:r>
      <w:r w:rsidRPr="009B75B1">
        <w:t>,</w:t>
      </w:r>
      <w:r>
        <w:t xml:space="preserve"> зарегистрирован в Минюсте РФ 22.08.2007 г. №10040; ФСО-2</w:t>
      </w:r>
      <w:r w:rsidRPr="009B75B1">
        <w:t>,</w:t>
      </w:r>
      <w:r>
        <w:t xml:space="preserve"> зарегистрирован в Минюсте РФ 23.08.2007 г. №10045; ФСО–3,</w:t>
      </w:r>
      <w:r w:rsidRPr="007E57A6">
        <w:t xml:space="preserve"> </w:t>
      </w:r>
      <w:r>
        <w:t xml:space="preserve">зарегистрирован в Минюсте РФ 20.08.2007 г. №10009, стандартов оценки СРО НКСО: СТО СДС СРО НКСО 1.1-2007; СТО СДС СРО НКСО 3.1-2008; СТО СДС СРО НКСО 3.2-2008; СТО СДС СРО НКСО 3.3-2008, </w:t>
      </w:r>
      <w:r w:rsidRPr="009B75B1">
        <w:t xml:space="preserve"> а также требованиями Технического задания, в части, не противоречащей вышеназванным документам</w:t>
      </w:r>
      <w:r w:rsidRPr="00F56A52">
        <w:t>.</w:t>
      </w:r>
    </w:p>
    <w:p w:rsidR="00515F31" w:rsidRPr="00F17666" w:rsidRDefault="00515F31" w:rsidP="00515F31">
      <w:pPr>
        <w:pStyle w:val="61"/>
        <w:numPr>
          <w:ilvl w:val="0"/>
          <w:numId w:val="12"/>
        </w:numPr>
        <w:tabs>
          <w:tab w:val="clear" w:pos="1161"/>
          <w:tab w:val="num" w:pos="360"/>
        </w:tabs>
        <w:autoSpaceDE/>
        <w:spacing w:before="0" w:after="40"/>
        <w:ind w:left="360" w:hanging="375"/>
        <w:rPr>
          <w:color w:val="000000"/>
        </w:rPr>
      </w:pPr>
      <w:r>
        <w:t xml:space="preserve">Исполнитель и </w:t>
      </w:r>
      <w:r w:rsidRPr="00F17666">
        <w:t>Оценщик обязу</w:t>
      </w:r>
      <w:r>
        <w:t>е</w:t>
      </w:r>
      <w:r w:rsidRPr="00F17666">
        <w:t xml:space="preserve">тся хранить в тайне любые факты и данные, ставшие </w:t>
      </w:r>
      <w:r>
        <w:t>ему</w:t>
      </w:r>
      <w:r w:rsidRPr="00F17666">
        <w:t xml:space="preserve"> известны в результате выполнения настоящей оценки, не раскрывать и не разглашать, в общем или частностях, информацию какой–либо третьей стороне без предварительного письменного согласия между Заказчиком и </w:t>
      </w:r>
      <w:r>
        <w:t>Исполнителем</w:t>
      </w:r>
      <w:r w:rsidRPr="00F17666">
        <w:t>.</w:t>
      </w:r>
    </w:p>
    <w:p w:rsidR="00515F31" w:rsidRPr="004C2483" w:rsidRDefault="00515F31" w:rsidP="00515F31">
      <w:pPr>
        <w:pStyle w:val="61"/>
        <w:numPr>
          <w:ilvl w:val="0"/>
          <w:numId w:val="12"/>
        </w:numPr>
        <w:tabs>
          <w:tab w:val="clear" w:pos="1161"/>
          <w:tab w:val="num" w:pos="360"/>
        </w:tabs>
        <w:autoSpaceDE/>
        <w:spacing w:before="0" w:after="40"/>
        <w:ind w:left="360" w:hanging="375"/>
        <w:rPr>
          <w:color w:val="000000"/>
        </w:rPr>
      </w:pPr>
      <w:r w:rsidRPr="004C2483">
        <w:t>Расчетная стоимость объект</w:t>
      </w:r>
      <w:r>
        <w:t>ов</w:t>
      </w:r>
      <w:r w:rsidRPr="004C2483">
        <w:t xml:space="preserve"> оценки признается действительной на дату оценки –  </w:t>
      </w:r>
      <w:r>
        <w:rPr>
          <w:i/>
        </w:rPr>
        <w:t>1</w:t>
      </w:r>
      <w:r w:rsidR="00DB7CED">
        <w:rPr>
          <w:i/>
        </w:rPr>
        <w:t>6</w:t>
      </w:r>
      <w:r w:rsidRPr="007300F5">
        <w:rPr>
          <w:i/>
        </w:rPr>
        <w:t xml:space="preserve"> </w:t>
      </w:r>
      <w:r>
        <w:rPr>
          <w:i/>
        </w:rPr>
        <w:t>апреля</w:t>
      </w:r>
      <w:r w:rsidRPr="007300F5">
        <w:rPr>
          <w:i/>
          <w:iCs/>
        </w:rPr>
        <w:t xml:space="preserve"> </w:t>
      </w:r>
      <w:r w:rsidRPr="004C2483">
        <w:rPr>
          <w:i/>
          <w:iCs/>
        </w:rPr>
        <w:t>20</w:t>
      </w:r>
      <w:r>
        <w:rPr>
          <w:i/>
          <w:iCs/>
        </w:rPr>
        <w:t>13</w:t>
      </w:r>
      <w:r w:rsidRPr="004C2483">
        <w:rPr>
          <w:i/>
          <w:iCs/>
        </w:rPr>
        <w:t xml:space="preserve"> года</w:t>
      </w:r>
      <w:r w:rsidRPr="004C2483">
        <w:t>.</w:t>
      </w:r>
      <w:r w:rsidRPr="004C2483">
        <w:rPr>
          <w:color w:val="000000"/>
        </w:rPr>
        <w:t xml:space="preserve"> </w:t>
      </w:r>
    </w:p>
    <w:p w:rsidR="00515F31" w:rsidRPr="00E63F41" w:rsidRDefault="00515F31" w:rsidP="00515F31">
      <w:pPr>
        <w:spacing w:after="40"/>
        <w:ind w:firstLine="709"/>
        <w:jc w:val="both"/>
      </w:pPr>
    </w:p>
    <w:p w:rsidR="00515F31" w:rsidRPr="00E63F41" w:rsidRDefault="00515F31" w:rsidP="00515F31">
      <w:pPr>
        <w:spacing w:after="40"/>
        <w:ind w:firstLine="709"/>
        <w:jc w:val="both"/>
      </w:pPr>
    </w:p>
    <w:p w:rsidR="00515F31" w:rsidRPr="00E63F41" w:rsidRDefault="00515F31" w:rsidP="00515F31">
      <w:pPr>
        <w:spacing w:after="40"/>
        <w:ind w:firstLine="709"/>
        <w:jc w:val="both"/>
      </w:pPr>
    </w:p>
    <w:p w:rsidR="00515F31" w:rsidRPr="00E63F41" w:rsidRDefault="00515F31" w:rsidP="00515F31">
      <w:pPr>
        <w:spacing w:after="40"/>
        <w:ind w:firstLine="709"/>
        <w:jc w:val="both"/>
      </w:pPr>
    </w:p>
    <w:p w:rsidR="00515F31" w:rsidRPr="00E63F41" w:rsidRDefault="00515F31" w:rsidP="00515F31">
      <w:pPr>
        <w:spacing w:after="40"/>
        <w:ind w:firstLine="709"/>
        <w:jc w:val="both"/>
      </w:pPr>
      <w:bookmarkStart w:id="40" w:name="_Toc56336314"/>
      <w:bookmarkStart w:id="41" w:name="_Toc132967691"/>
      <w:r w:rsidRPr="00E63F41">
        <w:t xml:space="preserve">Оценщик: </w:t>
      </w:r>
      <w:r w:rsidRPr="00E63F41">
        <w:tab/>
      </w:r>
      <w:r w:rsidRPr="00E63F41">
        <w:tab/>
      </w:r>
      <w:r w:rsidRPr="00E63F41">
        <w:tab/>
        <w:t xml:space="preserve"> </w:t>
      </w:r>
      <w:r w:rsidRPr="00E63F41">
        <w:tab/>
      </w:r>
      <w:r w:rsidRPr="00E63F41">
        <w:tab/>
      </w:r>
      <w:r w:rsidRPr="00E63F41">
        <w:tab/>
      </w:r>
      <w:r w:rsidRPr="00E63F41">
        <w:tab/>
        <w:t>Степанов М.Е.</w:t>
      </w:r>
      <w:bookmarkEnd w:id="40"/>
      <w:bookmarkEnd w:id="41"/>
    </w:p>
    <w:p w:rsidR="00515F31" w:rsidRPr="00E63F41" w:rsidRDefault="00515F31" w:rsidP="00515F31">
      <w:pPr>
        <w:spacing w:after="40"/>
        <w:ind w:firstLine="709"/>
        <w:jc w:val="both"/>
      </w:pPr>
    </w:p>
    <w:p w:rsidR="00515F31" w:rsidRPr="00E63F41" w:rsidRDefault="00515F31" w:rsidP="00515F31">
      <w:pPr>
        <w:spacing w:after="40"/>
        <w:ind w:firstLine="709"/>
        <w:jc w:val="both"/>
      </w:pPr>
    </w:p>
    <w:p w:rsidR="00515F31" w:rsidRPr="00E63F41" w:rsidRDefault="00515F31" w:rsidP="00515F31">
      <w:pPr>
        <w:spacing w:after="40"/>
        <w:ind w:firstLine="709"/>
        <w:jc w:val="both"/>
      </w:pPr>
    </w:p>
    <w:p w:rsidR="00515F31" w:rsidRPr="00E63F41" w:rsidRDefault="00515F31" w:rsidP="00515F31">
      <w:pPr>
        <w:spacing w:after="40"/>
        <w:ind w:firstLine="709"/>
        <w:jc w:val="both"/>
      </w:pPr>
    </w:p>
    <w:p w:rsidR="00515F31" w:rsidRPr="004E7776" w:rsidRDefault="00515F31" w:rsidP="00515F31">
      <w:pPr>
        <w:pStyle w:val="1"/>
        <w:shd w:val="clear" w:color="auto" w:fill="FFFFFF"/>
      </w:pPr>
      <w:r w:rsidRPr="00E63F41">
        <w:br w:type="page"/>
      </w:r>
      <w:bookmarkStart w:id="42" w:name="_Toc115437691"/>
      <w:bookmarkStart w:id="43" w:name="_Toc115498712"/>
      <w:bookmarkStart w:id="44" w:name="_Toc118609375"/>
      <w:bookmarkStart w:id="45" w:name="_Toc190425218"/>
      <w:bookmarkStart w:id="46" w:name="_Toc248047391"/>
      <w:bookmarkStart w:id="47" w:name="_Toc259285081"/>
      <w:bookmarkStart w:id="48" w:name="_Toc310593472"/>
      <w:bookmarkStart w:id="49" w:name="_Toc356484998"/>
      <w:r w:rsidRPr="004E7776">
        <w:t>Общие сведения</w:t>
      </w:r>
      <w:bookmarkEnd w:id="42"/>
      <w:bookmarkEnd w:id="43"/>
      <w:bookmarkEnd w:id="44"/>
      <w:bookmarkEnd w:id="45"/>
      <w:bookmarkEnd w:id="46"/>
      <w:bookmarkEnd w:id="47"/>
      <w:bookmarkEnd w:id="48"/>
      <w:bookmarkEnd w:id="49"/>
    </w:p>
    <w:p w:rsidR="00515F31" w:rsidRPr="005161DA" w:rsidRDefault="00515F31" w:rsidP="00515F31">
      <w:pPr>
        <w:pStyle w:val="2"/>
        <w:spacing w:after="120"/>
        <w:ind w:left="510" w:hanging="510"/>
      </w:pPr>
      <w:bookmarkStart w:id="50" w:name="_Toc115498716"/>
      <w:bookmarkStart w:id="51" w:name="_Toc118609379"/>
      <w:bookmarkStart w:id="52" w:name="_Toc190425222"/>
      <w:bookmarkStart w:id="53" w:name="_Toc310593473"/>
      <w:bookmarkStart w:id="54" w:name="_Toc356484999"/>
      <w:r w:rsidRPr="005161DA">
        <w:t>Законы, нормативные акты и стандарты, использованные в оценке</w:t>
      </w:r>
      <w:bookmarkEnd w:id="50"/>
      <w:bookmarkEnd w:id="51"/>
      <w:bookmarkEnd w:id="52"/>
      <w:bookmarkEnd w:id="53"/>
      <w:bookmarkEnd w:id="54"/>
    </w:p>
    <w:p w:rsidR="00515F31" w:rsidRPr="00767421" w:rsidRDefault="00515F31" w:rsidP="00515F31">
      <w:pPr>
        <w:numPr>
          <w:ilvl w:val="0"/>
          <w:numId w:val="15"/>
        </w:numPr>
        <w:tabs>
          <w:tab w:val="clear" w:pos="450"/>
          <w:tab w:val="num" w:pos="-1800"/>
        </w:tabs>
        <w:ind w:left="360" w:hanging="360"/>
        <w:jc w:val="both"/>
      </w:pPr>
      <w:r w:rsidRPr="00767421">
        <w:t>Конституция РФ.</w:t>
      </w:r>
    </w:p>
    <w:p w:rsidR="00515F31" w:rsidRPr="00767421" w:rsidRDefault="00515F31" w:rsidP="00515F31">
      <w:pPr>
        <w:numPr>
          <w:ilvl w:val="0"/>
          <w:numId w:val="14"/>
        </w:numPr>
        <w:tabs>
          <w:tab w:val="clear" w:pos="450"/>
          <w:tab w:val="num" w:pos="-1800"/>
          <w:tab w:val="left" w:pos="-1440"/>
        </w:tabs>
        <w:ind w:left="360" w:hanging="360"/>
        <w:jc w:val="both"/>
      </w:pPr>
      <w:r w:rsidRPr="00767421">
        <w:t>Гражданский кодекс РФ от 21.10.94</w:t>
      </w:r>
      <w:r>
        <w:t xml:space="preserve"> г</w:t>
      </w:r>
      <w:r w:rsidRPr="00767421">
        <w:t>. Часть 1-2.</w:t>
      </w:r>
    </w:p>
    <w:p w:rsidR="00515F31" w:rsidRDefault="00515F31" w:rsidP="00515F31">
      <w:pPr>
        <w:numPr>
          <w:ilvl w:val="0"/>
          <w:numId w:val="14"/>
        </w:numPr>
        <w:tabs>
          <w:tab w:val="clear" w:pos="450"/>
          <w:tab w:val="num" w:pos="-1800"/>
          <w:tab w:val="left" w:pos="-1080"/>
        </w:tabs>
        <w:ind w:left="360" w:hanging="360"/>
        <w:jc w:val="both"/>
      </w:pPr>
      <w:r w:rsidRPr="00AD3E61">
        <w:t>Федеральный закон от 29.07.1998 г. № 135-ФЗ «</w:t>
      </w:r>
      <w:r w:rsidRPr="00233209">
        <w:t>Об оценочной деятельности в РФ» №135-ФЗ в редакции от 24.07.2007 г. №220 – ФЗ</w:t>
      </w:r>
      <w:r>
        <w:t>.</w:t>
      </w:r>
    </w:p>
    <w:p w:rsidR="00515F31" w:rsidRPr="00767421" w:rsidRDefault="00515F31" w:rsidP="00515F31">
      <w:pPr>
        <w:numPr>
          <w:ilvl w:val="0"/>
          <w:numId w:val="14"/>
        </w:numPr>
        <w:tabs>
          <w:tab w:val="clear" w:pos="450"/>
          <w:tab w:val="num" w:pos="-1800"/>
          <w:tab w:val="left" w:pos="-1080"/>
        </w:tabs>
        <w:ind w:left="360" w:hanging="360"/>
        <w:jc w:val="both"/>
      </w:pPr>
      <w:r w:rsidRPr="00AD3E61">
        <w:t>Налоговый Кодекс Российской Федерации. Части первая и вторая</w:t>
      </w:r>
      <w:r>
        <w:t>.</w:t>
      </w:r>
    </w:p>
    <w:p w:rsidR="00515F31" w:rsidRPr="00515F31" w:rsidRDefault="00515F31" w:rsidP="00515F31">
      <w:pPr>
        <w:pStyle w:val="a4"/>
        <w:spacing w:before="120"/>
        <w:ind w:left="0" w:firstLine="709"/>
        <w:jc w:val="both"/>
        <w:rPr>
          <w:rFonts w:ascii="Times New Roman" w:hAnsi="Times New Roman"/>
          <w:sz w:val="24"/>
          <w:szCs w:val="24"/>
        </w:rPr>
      </w:pPr>
      <w:r w:rsidRPr="00515F31">
        <w:rPr>
          <w:rFonts w:ascii="Times New Roman" w:hAnsi="Times New Roman"/>
          <w:sz w:val="24"/>
          <w:szCs w:val="24"/>
        </w:rPr>
        <w:t>При выполнении работы по определению рыночной стоимости дебиторской задолженности, Оценщиком были использованы и соблюдены следующие стандарты:</w:t>
      </w:r>
    </w:p>
    <w:p w:rsidR="00515F31" w:rsidRDefault="00515F31" w:rsidP="00515F31">
      <w:pPr>
        <w:numPr>
          <w:ilvl w:val="0"/>
          <w:numId w:val="16"/>
        </w:numPr>
        <w:autoSpaceDE w:val="0"/>
        <w:autoSpaceDN w:val="0"/>
        <w:jc w:val="both"/>
      </w:pPr>
      <w:r>
        <w:t>Федеральные Стандарты оценки: ФСО-1</w:t>
      </w:r>
      <w:r w:rsidRPr="009B75B1">
        <w:t>,</w:t>
      </w:r>
      <w:r>
        <w:t xml:space="preserve"> зарегистрирован в Минюсте РФ 22.08.2007 г. №10040; ФСО-2</w:t>
      </w:r>
      <w:r w:rsidRPr="009B75B1">
        <w:t>,</w:t>
      </w:r>
      <w:r>
        <w:t xml:space="preserve"> зарегистрирован в Минюсте РФ 23.08.2007 г. №10045; ФСО–3,</w:t>
      </w:r>
      <w:r w:rsidRPr="007E57A6">
        <w:t xml:space="preserve"> </w:t>
      </w:r>
      <w:r>
        <w:t>зарегистрирован в Минюсте РФ 20.08.2007 г.  №10009.</w:t>
      </w:r>
    </w:p>
    <w:p w:rsidR="00515F31" w:rsidRDefault="00515F31" w:rsidP="00515F31">
      <w:pPr>
        <w:numPr>
          <w:ilvl w:val="0"/>
          <w:numId w:val="16"/>
        </w:numPr>
        <w:tabs>
          <w:tab w:val="num" w:pos="1080"/>
        </w:tabs>
        <w:spacing w:before="40"/>
        <w:jc w:val="both"/>
      </w:pPr>
      <w:r>
        <w:t>Стандарты оценки СРО НКСО: СТО СДС СРО НКСО 1.1-2007; СТО СДС СРО НКСО 3.1-2008; СТО СДС СРО НКСО 3.2-2008; СТО СДС СРО НКСО 3.3-2008</w:t>
      </w:r>
      <w:r w:rsidRPr="00A17E9E">
        <w:t>.</w:t>
      </w:r>
    </w:p>
    <w:p w:rsidR="00515F31" w:rsidRPr="00515F31" w:rsidRDefault="00515F31" w:rsidP="00515F31">
      <w:pPr>
        <w:pStyle w:val="a4"/>
        <w:spacing w:before="120"/>
        <w:ind w:left="0" w:firstLine="709"/>
        <w:jc w:val="both"/>
        <w:rPr>
          <w:rFonts w:ascii="Times New Roman" w:hAnsi="Times New Roman"/>
          <w:color w:val="000000"/>
          <w:sz w:val="24"/>
          <w:szCs w:val="24"/>
        </w:rPr>
      </w:pPr>
      <w:r w:rsidRPr="00515F31">
        <w:rPr>
          <w:rFonts w:ascii="Times New Roman" w:hAnsi="Times New Roman"/>
          <w:i/>
          <w:sz w:val="24"/>
          <w:szCs w:val="24"/>
        </w:rPr>
        <w:t>Использование</w:t>
      </w:r>
      <w:r w:rsidRPr="00515F31">
        <w:rPr>
          <w:rFonts w:ascii="Times New Roman" w:hAnsi="Times New Roman"/>
          <w:i/>
          <w:color w:val="000000"/>
          <w:sz w:val="24"/>
          <w:szCs w:val="24"/>
        </w:rPr>
        <w:t xml:space="preserve"> названных выше стандартов обосновывается обязательностью их применения Оценщиком в рамках оценочной деятельности</w:t>
      </w:r>
      <w:r w:rsidRPr="00515F31">
        <w:rPr>
          <w:rFonts w:ascii="Times New Roman" w:hAnsi="Times New Roman"/>
          <w:color w:val="000000"/>
          <w:sz w:val="24"/>
          <w:szCs w:val="24"/>
        </w:rPr>
        <w:t>.</w:t>
      </w:r>
    </w:p>
    <w:p w:rsidR="00515F31" w:rsidRPr="00515F31" w:rsidRDefault="00515F31" w:rsidP="00515F31">
      <w:pPr>
        <w:pStyle w:val="a4"/>
        <w:spacing w:before="120"/>
        <w:ind w:left="0" w:firstLine="709"/>
        <w:jc w:val="both"/>
        <w:rPr>
          <w:rFonts w:ascii="Times New Roman" w:hAnsi="Times New Roman"/>
          <w:color w:val="000000"/>
          <w:sz w:val="24"/>
          <w:szCs w:val="24"/>
        </w:rPr>
      </w:pPr>
      <w:r w:rsidRPr="00515F31">
        <w:rPr>
          <w:rFonts w:ascii="Times New Roman" w:hAnsi="Times New Roman"/>
          <w:color w:val="000000"/>
          <w:sz w:val="24"/>
          <w:szCs w:val="24"/>
        </w:rPr>
        <w:t>Оценочная деятельность</w:t>
      </w:r>
      <w:r w:rsidRPr="00515F31">
        <w:rPr>
          <w:rFonts w:ascii="Times New Roman" w:hAnsi="Times New Roman"/>
          <w:sz w:val="24"/>
          <w:szCs w:val="24"/>
        </w:rPr>
        <w:t>, в настоящий момент, регулируется Федеральным законом «Об оценочной деятельности в Российской Федерации» от 29.07.98 г., №135-ФЗ, вышеприведёнными Федеральными стандартами оценки и стандартами саморегулируемой организации.</w:t>
      </w:r>
    </w:p>
    <w:p w:rsidR="00515F31" w:rsidRPr="00515F31" w:rsidRDefault="00515F31" w:rsidP="00515F31">
      <w:pPr>
        <w:numPr>
          <w:ilvl w:val="0"/>
          <w:numId w:val="16"/>
        </w:numPr>
        <w:tabs>
          <w:tab w:val="num" w:pos="1080"/>
        </w:tabs>
        <w:spacing w:before="40"/>
        <w:jc w:val="both"/>
      </w:pPr>
      <w:r w:rsidRPr="00515F31">
        <w:t xml:space="preserve">Стандарт оценки СТО ФДЦ 13-05-98,  Москва </w:t>
      </w:r>
      <w:smartTag w:uri="urn:schemas-microsoft-com:office:smarttags" w:element="metricconverter">
        <w:smartTagPr>
          <w:attr w:name="ProductID" w:val="1998 г"/>
        </w:smartTagPr>
        <w:r w:rsidRPr="00515F31">
          <w:t>1998 г.</w:t>
        </w:r>
      </w:smartTag>
    </w:p>
    <w:p w:rsidR="00515F31" w:rsidRPr="00515F31" w:rsidRDefault="00515F31" w:rsidP="00515F31">
      <w:pPr>
        <w:pStyle w:val="a4"/>
        <w:spacing w:before="120"/>
        <w:ind w:left="0" w:firstLine="709"/>
        <w:jc w:val="both"/>
        <w:rPr>
          <w:rFonts w:ascii="Times New Roman" w:hAnsi="Times New Roman"/>
          <w:i/>
          <w:sz w:val="24"/>
          <w:szCs w:val="24"/>
        </w:rPr>
      </w:pPr>
      <w:r w:rsidRPr="00515F31">
        <w:rPr>
          <w:rFonts w:ascii="Times New Roman" w:hAnsi="Times New Roman"/>
          <w:i/>
          <w:sz w:val="24"/>
          <w:szCs w:val="24"/>
        </w:rPr>
        <w:t>В настоящее время отсутствуют обязательные к применению стандарты для определения рыночной стоимости дебиторской задолженности организаций-должников.</w:t>
      </w:r>
      <w:r w:rsidRPr="00515F31">
        <w:rPr>
          <w:rStyle w:val="afa"/>
          <w:rFonts w:ascii="Times New Roman" w:hAnsi="Times New Roman"/>
          <w:i/>
          <w:sz w:val="24"/>
          <w:szCs w:val="24"/>
        </w:rPr>
        <w:footnoteReference w:id="1"/>
      </w:r>
      <w:r w:rsidRPr="00515F31">
        <w:rPr>
          <w:rFonts w:ascii="Times New Roman" w:hAnsi="Times New Roman"/>
          <w:i/>
          <w:sz w:val="24"/>
          <w:szCs w:val="24"/>
        </w:rPr>
        <w:t xml:space="preserve"> Единственным стандартом в данной области является стандарт СТО ФДЦ 13-05-98. </w:t>
      </w:r>
      <w:r w:rsidRPr="00515F31">
        <w:rPr>
          <w:rFonts w:ascii="Times New Roman" w:hAnsi="Times New Roman"/>
          <w:i/>
          <w:sz w:val="24"/>
          <w:szCs w:val="24"/>
        </w:rPr>
        <w:br/>
        <w:t>Указанный стандарт разработан рабочей группой по заданию Федерального долгового центра при Правительстве Российской Федерации. Согласно пункту 2.3 Методическое руководство по анализу и оценке прав требования (дебиторской задолженности) при обращении взыскания на имущество организаций-должников подлежит применению для целей обоснования рыночной стоимости при реализации дебиторской задолженности на торгах в процессах исполнительного производства, продажи просроченной дебиторской задолженности и осуществления процедур банкротства. Положения стандарта СТО ФДЦ 13-05-98 не противоречат вышеприведённым общеобязательным Федеральным</w:t>
      </w:r>
      <w:r w:rsidRPr="00515F31">
        <w:rPr>
          <w:rFonts w:ascii="Times New Roman" w:hAnsi="Times New Roman"/>
          <w:sz w:val="24"/>
          <w:szCs w:val="24"/>
        </w:rPr>
        <w:t xml:space="preserve"> </w:t>
      </w:r>
      <w:r w:rsidRPr="00515F31">
        <w:rPr>
          <w:rFonts w:ascii="Times New Roman" w:hAnsi="Times New Roman"/>
          <w:i/>
          <w:sz w:val="24"/>
          <w:szCs w:val="24"/>
        </w:rPr>
        <w:t>стандартам.</w:t>
      </w:r>
    </w:p>
    <w:p w:rsidR="00515F31" w:rsidRPr="00515F31" w:rsidRDefault="00515F31" w:rsidP="00515F31">
      <w:pPr>
        <w:tabs>
          <w:tab w:val="num" w:pos="1080"/>
        </w:tabs>
        <w:spacing w:before="40"/>
        <w:jc w:val="both"/>
      </w:pPr>
    </w:p>
    <w:p w:rsidR="00515F31" w:rsidRPr="008B51C8" w:rsidRDefault="00515F31" w:rsidP="00515F31">
      <w:pPr>
        <w:pStyle w:val="2"/>
        <w:spacing w:after="120"/>
        <w:ind w:left="510" w:hanging="510"/>
      </w:pPr>
      <w:bookmarkStart w:id="55" w:name="_Toc115498717"/>
      <w:bookmarkStart w:id="56" w:name="_Toc118609380"/>
      <w:bookmarkStart w:id="57" w:name="_Toc190425223"/>
      <w:bookmarkStart w:id="58" w:name="_Toc192330040"/>
      <w:bookmarkStart w:id="59" w:name="_Toc194654275"/>
      <w:bookmarkStart w:id="60" w:name="_Toc310593474"/>
      <w:bookmarkStart w:id="61" w:name="_Toc356485000"/>
      <w:r w:rsidRPr="008B51C8">
        <w:t>Используемые термины и определения</w:t>
      </w:r>
      <w:bookmarkEnd w:id="55"/>
      <w:bookmarkEnd w:id="56"/>
      <w:bookmarkEnd w:id="57"/>
      <w:bookmarkEnd w:id="58"/>
      <w:bookmarkEnd w:id="59"/>
      <w:bookmarkEnd w:id="60"/>
      <w:bookmarkEnd w:id="61"/>
    </w:p>
    <w:p w:rsidR="00515F31" w:rsidRPr="00CD5463" w:rsidRDefault="00515F31" w:rsidP="00515F31">
      <w:pPr>
        <w:tabs>
          <w:tab w:val="left" w:pos="-1080"/>
        </w:tabs>
        <w:ind w:firstLine="709"/>
        <w:jc w:val="both"/>
      </w:pPr>
      <w:r w:rsidRPr="00CD5463">
        <w:rPr>
          <w:bCs/>
          <w:i/>
          <w:iCs/>
          <w:u w:val="single"/>
        </w:rPr>
        <w:t>Оценка имущества</w:t>
      </w:r>
      <w:r w:rsidRPr="00CD5463">
        <w:rPr>
          <w:b/>
        </w:rPr>
        <w:t xml:space="preserve"> </w:t>
      </w:r>
      <w:r w:rsidRPr="00CD5463">
        <w:rPr>
          <w:bCs/>
        </w:rPr>
        <w:t>- деятельность</w:t>
      </w:r>
      <w:r w:rsidRPr="00CD5463">
        <w:t>, направленная на установление в отношении объектов оценки рыночной или иной стоимости. (</w:t>
      </w:r>
      <w:r w:rsidRPr="00CD5463">
        <w:rPr>
          <w:bCs/>
        </w:rPr>
        <w:t>Федеральный закон от 29.08.98</w:t>
      </w:r>
      <w:r>
        <w:rPr>
          <w:bCs/>
        </w:rPr>
        <w:t xml:space="preserve"> </w:t>
      </w:r>
      <w:r w:rsidRPr="00CD5463">
        <w:rPr>
          <w:bCs/>
        </w:rPr>
        <w:t>г. № 135-ФЗ "Об оценочной деятельности в Российской Федерации"</w:t>
      </w:r>
      <w:r w:rsidRPr="005125ED">
        <w:t xml:space="preserve"> </w:t>
      </w:r>
      <w:r>
        <w:t>в редакции от 24.07.2007 г</w:t>
      </w:r>
      <w:r w:rsidRPr="00767421">
        <w:t>.</w:t>
      </w:r>
      <w:r w:rsidRPr="005125ED">
        <w:t xml:space="preserve"> </w:t>
      </w:r>
      <w:r>
        <w:t>№220 – ФЗ</w:t>
      </w:r>
      <w:r w:rsidRPr="00CD5463">
        <w:rPr>
          <w:bCs/>
        </w:rPr>
        <w:t>)</w:t>
      </w:r>
      <w:r w:rsidRPr="00CD5463">
        <w:t>.</w:t>
      </w:r>
    </w:p>
    <w:p w:rsidR="00515F31" w:rsidRPr="002B52BE" w:rsidRDefault="00515F31" w:rsidP="00515F31">
      <w:pPr>
        <w:pStyle w:val="af6"/>
        <w:ind w:firstLine="709"/>
        <w:jc w:val="both"/>
        <w:rPr>
          <w:color w:val="000000"/>
        </w:rPr>
      </w:pPr>
      <w:r w:rsidRPr="008C55E3">
        <w:rPr>
          <w:i/>
          <w:u w:val="single"/>
        </w:rPr>
        <w:t>Рыночная стоимость объекта оценки</w:t>
      </w:r>
      <w:r w:rsidRPr="008C55E3">
        <w:rPr>
          <w:i/>
        </w:rPr>
        <w:t xml:space="preserve"> -</w:t>
      </w:r>
      <w:r w:rsidRPr="008C55E3">
        <w:t xml:space="preserve"> </w:t>
      </w:r>
      <w:r w:rsidRPr="002B52BE">
        <w:rPr>
          <w:color w:val="000000"/>
        </w:rPr>
        <w:t>наиболее вероятная цена, по которой объект оценки может быть отчужден на дату оценки на открытом рынке в условиях конкуренции, когда стороны сделки действуют разумно, располагая всей необходимой информацией, а на величине цены сделки не отражаются какие-либо чрезвычайные обстоятельства, то есть когда:</w:t>
      </w:r>
    </w:p>
    <w:p w:rsidR="00515F31" w:rsidRPr="002B52BE" w:rsidRDefault="00515F31" w:rsidP="00515F31">
      <w:pPr>
        <w:pStyle w:val="af6"/>
        <w:numPr>
          <w:ilvl w:val="0"/>
          <w:numId w:val="19"/>
        </w:numPr>
        <w:jc w:val="both"/>
        <w:rPr>
          <w:color w:val="000000"/>
        </w:rPr>
      </w:pPr>
      <w:r w:rsidRPr="002B52BE">
        <w:rPr>
          <w:color w:val="000000"/>
        </w:rPr>
        <w:t>одна из сторон сделки не обязана отчуждать объект оценки, а другая сторона не обязана принимать исполнение;</w:t>
      </w:r>
    </w:p>
    <w:p w:rsidR="00515F31" w:rsidRPr="002B52BE" w:rsidRDefault="00515F31" w:rsidP="00515F31">
      <w:pPr>
        <w:pStyle w:val="af6"/>
        <w:numPr>
          <w:ilvl w:val="0"/>
          <w:numId w:val="19"/>
        </w:numPr>
        <w:jc w:val="both"/>
        <w:rPr>
          <w:color w:val="000000"/>
        </w:rPr>
      </w:pPr>
      <w:r w:rsidRPr="002B52BE">
        <w:rPr>
          <w:color w:val="000000"/>
        </w:rPr>
        <w:t>стороны сделки хорошо осведомлены о предмете сделки и действуют в своих интересах;</w:t>
      </w:r>
    </w:p>
    <w:p w:rsidR="00515F31" w:rsidRPr="002B52BE" w:rsidRDefault="00515F31" w:rsidP="00515F31">
      <w:pPr>
        <w:pStyle w:val="af6"/>
        <w:numPr>
          <w:ilvl w:val="0"/>
          <w:numId w:val="19"/>
        </w:numPr>
        <w:jc w:val="both"/>
        <w:rPr>
          <w:color w:val="000000"/>
        </w:rPr>
      </w:pPr>
      <w:r w:rsidRPr="002B52BE">
        <w:rPr>
          <w:color w:val="000000"/>
        </w:rPr>
        <w:t>объект оценки представлен на открытом рынке посредством публичной оферты, типичной для аналогичных объектов оценки;</w:t>
      </w:r>
    </w:p>
    <w:p w:rsidR="00515F31" w:rsidRPr="002B52BE" w:rsidRDefault="00515F31" w:rsidP="00515F31">
      <w:pPr>
        <w:pStyle w:val="af6"/>
        <w:numPr>
          <w:ilvl w:val="0"/>
          <w:numId w:val="19"/>
        </w:numPr>
        <w:jc w:val="both"/>
        <w:rPr>
          <w:color w:val="000000"/>
        </w:rPr>
      </w:pPr>
      <w:r w:rsidRPr="002B52BE">
        <w:rPr>
          <w:color w:val="000000"/>
        </w:rPr>
        <w:t>цена сделки представляет собой разумное вознаграждение за объект оценки и принуждения к совершению сделки в отношении сторон сделки с чьей-либо стороны не было;</w:t>
      </w:r>
    </w:p>
    <w:p w:rsidR="00515F31" w:rsidRPr="002B52BE" w:rsidRDefault="00515F31" w:rsidP="00515F31">
      <w:pPr>
        <w:pStyle w:val="af6"/>
        <w:numPr>
          <w:ilvl w:val="0"/>
          <w:numId w:val="19"/>
        </w:numPr>
        <w:jc w:val="both"/>
        <w:rPr>
          <w:color w:val="000000"/>
        </w:rPr>
      </w:pPr>
      <w:r w:rsidRPr="002B52BE">
        <w:rPr>
          <w:color w:val="000000"/>
        </w:rPr>
        <w:t>платеж за объект оценки выражен в денежной форме.</w:t>
      </w:r>
    </w:p>
    <w:p w:rsidR="00515F31" w:rsidRPr="002B52BE" w:rsidRDefault="00515F31" w:rsidP="00515F31">
      <w:pPr>
        <w:pStyle w:val="af6"/>
        <w:ind w:firstLine="709"/>
        <w:jc w:val="both"/>
        <w:rPr>
          <w:color w:val="000000"/>
        </w:rPr>
      </w:pPr>
      <w:r w:rsidRPr="002B52BE">
        <w:rPr>
          <w:color w:val="000000"/>
        </w:rPr>
        <w:t>Возможность отчуждения на открытом рынке означает, что объект оценки представлен на открытом рынке посредством публичной оферты, типичной для аналогичных объектов, при этом срок экспозиции объекта на рынке должен быть достаточным для привлечения внимания достаточного числа потенциальных покупателей.</w:t>
      </w:r>
    </w:p>
    <w:p w:rsidR="00515F31" w:rsidRPr="002B52BE" w:rsidRDefault="00515F31" w:rsidP="00515F31">
      <w:pPr>
        <w:pStyle w:val="af6"/>
        <w:ind w:firstLine="709"/>
        <w:jc w:val="both"/>
        <w:rPr>
          <w:color w:val="000000"/>
        </w:rPr>
      </w:pPr>
      <w:r w:rsidRPr="002B52BE">
        <w:rPr>
          <w:color w:val="000000"/>
        </w:rPr>
        <w:t>Разумность действий сторон сделки означает, что цена сделки - наибольшая из достижимых по разумным соображениям цен для продавца и наименьшая из достижимых по разумным соображениям цен для покупателя.</w:t>
      </w:r>
    </w:p>
    <w:p w:rsidR="00515F31" w:rsidRPr="002B52BE" w:rsidRDefault="00515F31" w:rsidP="00515F31">
      <w:pPr>
        <w:pStyle w:val="af6"/>
        <w:ind w:firstLine="709"/>
        <w:jc w:val="both"/>
        <w:rPr>
          <w:color w:val="000000"/>
        </w:rPr>
      </w:pPr>
      <w:r w:rsidRPr="002B52BE">
        <w:rPr>
          <w:color w:val="000000"/>
        </w:rPr>
        <w:t>Полнота располагаемой информации означает, что стороны сделки в достаточной степени информированы о предмете сделки, действуют, стремясь достичь условий сделки, наилучших с точки зрения каждой из сторон, в соответствии с полным объемом информации о состоянии рынка и объекте оценки, доступным на дату оценки.</w:t>
      </w:r>
    </w:p>
    <w:p w:rsidR="00515F31" w:rsidRPr="008C55E3" w:rsidRDefault="00515F31" w:rsidP="00515F31">
      <w:pPr>
        <w:ind w:firstLine="709"/>
        <w:jc w:val="both"/>
      </w:pPr>
      <w:r w:rsidRPr="002B52BE">
        <w:rPr>
          <w:color w:val="000000"/>
        </w:rPr>
        <w:t>Отсутствие чрезвычайных обстоятельств означает, что у каждой из сторон сделки имеются мотивы для совершения сделки, при этом в отношении сторон нет принуждения совершить сделку</w:t>
      </w:r>
      <w:r w:rsidRPr="002B52BE">
        <w:t>.</w:t>
      </w:r>
      <w:r w:rsidRPr="008C55E3">
        <w:t xml:space="preserve"> </w:t>
      </w:r>
      <w:r w:rsidRPr="008C55E3">
        <w:rPr>
          <w:bCs/>
        </w:rPr>
        <w:t xml:space="preserve">(Федеральный </w:t>
      </w:r>
      <w:r>
        <w:rPr>
          <w:bCs/>
        </w:rPr>
        <w:t xml:space="preserve">Стандарт </w:t>
      </w:r>
      <w:r>
        <w:t>ФСО-2</w:t>
      </w:r>
      <w:r w:rsidRPr="009B75B1">
        <w:t>,</w:t>
      </w:r>
      <w:r>
        <w:t xml:space="preserve"> зарегистрирован в Минюсте РФ 23.08.2007 г. №10045</w:t>
      </w:r>
      <w:r w:rsidRPr="008C55E3">
        <w:t>).</w:t>
      </w:r>
    </w:p>
    <w:p w:rsidR="00515F31" w:rsidRDefault="00515F31" w:rsidP="00515F31">
      <w:pPr>
        <w:ind w:firstLine="709"/>
        <w:jc w:val="both"/>
      </w:pPr>
      <w:r w:rsidRPr="008C55E3">
        <w:rPr>
          <w:bCs/>
          <w:i/>
          <w:iCs/>
          <w:u w:val="single"/>
        </w:rPr>
        <w:t>Стоимость</w:t>
      </w:r>
      <w:r w:rsidRPr="008C55E3">
        <w:t xml:space="preserve"> является экономическим понятием, устанавливающим взаимоотношения между товарами и услугами, доступными для приобретения, и теми, кто их покупает и продает. Стоимость является не историческим фактом, а оценкой ценности конкретных товаров и услуг в конкретный момент времени в соответствии с выбранным определением стоимости. Экономическое понятие стоимости выражает рыночный взгляд на выгоду, которую имеет обладатель данного товара или клиент, которому оказывают данную услугу, на момент оценки стоимости. </w:t>
      </w:r>
    </w:p>
    <w:p w:rsidR="00515F31" w:rsidRPr="00373551" w:rsidRDefault="00515F31" w:rsidP="00515F31">
      <w:pPr>
        <w:spacing w:after="40"/>
        <w:ind w:firstLine="720"/>
        <w:jc w:val="both"/>
      </w:pPr>
      <w:r w:rsidRPr="00373551">
        <w:rPr>
          <w:i/>
          <w:iCs/>
          <w:u w:val="single"/>
        </w:rPr>
        <w:t>Залоговая стоимость имущества</w:t>
      </w:r>
      <w:r w:rsidRPr="00373551">
        <w:rPr>
          <w:b/>
        </w:rPr>
        <w:t xml:space="preserve"> – </w:t>
      </w:r>
      <w:r w:rsidRPr="00373551">
        <w:t>стоимость имущества в целях обеспечения кредита.</w:t>
      </w:r>
    </w:p>
    <w:p w:rsidR="00515F31" w:rsidRDefault="00515F31" w:rsidP="00515F31">
      <w:pPr>
        <w:ind w:firstLine="709"/>
        <w:jc w:val="both"/>
      </w:pPr>
      <w:r w:rsidRPr="00CD5463">
        <w:rPr>
          <w:bCs/>
          <w:i/>
          <w:iCs/>
          <w:u w:val="single"/>
        </w:rPr>
        <w:t>Цена.</w:t>
      </w:r>
      <w:r w:rsidRPr="00CD5463">
        <w:t xml:space="preserve"> Термин, обозначающий денежную сумму, требуемую, предлагаемую или уплаченную за некий товар или услугу. Она является историческим фактом, то есть относится к определенному моменту времени и месту, независимо от того, была ли она объявлена открыто или осталась в тайне. В зависимости от финансовых возможностей, мотивов или особых интересов конкретных покупателя и продавца цена, уплаченная за товары или услуги, может не соответствовать стоимости, приписываемой этим товарам или услугам другими людьми. Тем не менее, цена в принципе является индикатором относительной стоимости, приписываемой товарам или услугам конкретным покупателем и/или конкретным продавцом при конкретных обстоятельствах. </w:t>
      </w:r>
    </w:p>
    <w:p w:rsidR="00515F31" w:rsidRPr="00CD5463" w:rsidRDefault="00515F31" w:rsidP="00515F31">
      <w:pPr>
        <w:ind w:firstLine="709"/>
        <w:jc w:val="both"/>
      </w:pPr>
      <w:r w:rsidRPr="00CD5463">
        <w:rPr>
          <w:bCs/>
          <w:i/>
          <w:iCs/>
          <w:u w:val="single"/>
        </w:rPr>
        <w:t>Дата проведения оценки</w:t>
      </w:r>
      <w:r w:rsidRPr="00CD5463">
        <w:rPr>
          <w:b/>
        </w:rPr>
        <w:t xml:space="preserve"> - </w:t>
      </w:r>
      <w:r w:rsidRPr="00CD5463">
        <w:rPr>
          <w:bCs/>
        </w:rPr>
        <w:t>ка</w:t>
      </w:r>
      <w:r w:rsidRPr="00CD5463">
        <w:t xml:space="preserve">лендарная дата, по состоянию на которую определяется стоимость объекта оценки. </w:t>
      </w:r>
    </w:p>
    <w:p w:rsidR="00515F31" w:rsidRDefault="00515F31" w:rsidP="00515F31">
      <w:pPr>
        <w:ind w:firstLine="709"/>
        <w:jc w:val="both"/>
      </w:pPr>
      <w:r w:rsidRPr="00CD5463">
        <w:rPr>
          <w:i/>
          <w:u w:val="single"/>
        </w:rPr>
        <w:t>Оцениваемые права</w:t>
      </w:r>
      <w:r w:rsidRPr="00CD5463">
        <w:rPr>
          <w:i/>
        </w:rPr>
        <w:t xml:space="preserve">. </w:t>
      </w:r>
      <w:r w:rsidRPr="00CD5463">
        <w:t>Целью оценки является определение рыночной стоимости права собственности на имущество. Право собственности в соответствии с Гражданским кодексом, часть 1 (ст. 209), включает право владения, пользования и распоряжения своим имуществом.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интересы других лиц, в том числе отчуждать свое имущество в собственность другим лицам; передавать им, оставаясь собственником, право владения, пользования и распоряжения имуществом; отдавать имущество в залог и отчуждать его другими способами, распоряжаться им иным образом.</w:t>
      </w:r>
    </w:p>
    <w:p w:rsidR="00515F31" w:rsidRPr="00A17E9E" w:rsidRDefault="00515F31" w:rsidP="00515F31">
      <w:pPr>
        <w:ind w:firstLine="709"/>
        <w:jc w:val="both"/>
      </w:pPr>
      <w:r w:rsidRPr="00A17E9E">
        <w:rPr>
          <w:bCs/>
          <w:i/>
          <w:iCs/>
          <w:u w:val="single"/>
        </w:rPr>
        <w:t>Затратный подход</w:t>
      </w:r>
      <w:r w:rsidRPr="00A17E9E">
        <w:rPr>
          <w:b/>
        </w:rPr>
        <w:t xml:space="preserve"> – </w:t>
      </w:r>
      <w:r w:rsidRPr="00A17E9E">
        <w:rPr>
          <w:bCs/>
        </w:rPr>
        <w:t>совокупность методов оценки стоимости объекта оценки, основанных на определении затрат, необходимых для восстановления либо замещения объекта оценки с учетом его износа.</w:t>
      </w:r>
      <w:r w:rsidRPr="00A17E9E">
        <w:t xml:space="preserve"> (Стандарты оценки, обязательные к применению субъектами оценочной деятельности. Утверждены постановлением Правительства Российской Федерации от 6 июля 2001г. №519).</w:t>
      </w:r>
    </w:p>
    <w:p w:rsidR="00515F31" w:rsidRPr="00A17E9E" w:rsidRDefault="00515F31" w:rsidP="00515F31">
      <w:pPr>
        <w:ind w:firstLine="709"/>
        <w:jc w:val="both"/>
      </w:pPr>
      <w:r w:rsidRPr="00A17E9E">
        <w:rPr>
          <w:bCs/>
          <w:i/>
          <w:iCs/>
          <w:u w:val="single"/>
        </w:rPr>
        <w:t>Рыночный (сравнительный) подход</w:t>
      </w:r>
      <w:r w:rsidRPr="00A17E9E">
        <w:rPr>
          <w:b/>
        </w:rPr>
        <w:t xml:space="preserve"> - </w:t>
      </w:r>
      <w:r w:rsidRPr="00A17E9E">
        <w:rPr>
          <w:bCs/>
        </w:rPr>
        <w:t xml:space="preserve">совокупность методов оценки стоимости объекта оценки, основанных на сравнении объекта оценки с аналогичными объектами, в отношении которых имеется информация о ценах сделок с ними. </w:t>
      </w:r>
      <w:r w:rsidRPr="00A17E9E">
        <w:t>(Стандарты оценки, обязательные к применению субъектами оценочной деятельности. Утверждены постановлением Правительства Российской Федерации от 6 июля 2001г. №519)</w:t>
      </w:r>
    </w:p>
    <w:p w:rsidR="00515F31" w:rsidRPr="00A17E9E" w:rsidRDefault="00515F31" w:rsidP="00515F31">
      <w:pPr>
        <w:ind w:firstLine="709"/>
        <w:jc w:val="both"/>
      </w:pPr>
      <w:r w:rsidRPr="00A17E9E">
        <w:rPr>
          <w:bCs/>
          <w:i/>
          <w:iCs/>
          <w:u w:val="single"/>
        </w:rPr>
        <w:t>Доходный подход</w:t>
      </w:r>
      <w:r w:rsidRPr="00A17E9E">
        <w:rPr>
          <w:bCs/>
        </w:rPr>
        <w:t xml:space="preserve"> –  совокупность методов оценки стоимости объекта оценки, основанных на определении ожидаемых доходов от объекта оценки.</w:t>
      </w:r>
      <w:r w:rsidRPr="00A17E9E">
        <w:t xml:space="preserve"> (Стандарты оценки, обязательные к применению субъектами оценочной деятельности. Утверждены постановлением Правительства Российской Федерации от 6 июля 2001г. №519)</w:t>
      </w:r>
    </w:p>
    <w:p w:rsidR="00515F31" w:rsidRPr="00A17E9E" w:rsidRDefault="00515F31" w:rsidP="00515F31">
      <w:pPr>
        <w:ind w:firstLine="709"/>
        <w:jc w:val="both"/>
      </w:pPr>
      <w:r w:rsidRPr="00A17E9E">
        <w:rPr>
          <w:i/>
          <w:iCs/>
          <w:u w:val="single"/>
        </w:rPr>
        <w:t>Предприятием</w:t>
      </w:r>
      <w:r w:rsidRPr="00A17E9E">
        <w:rPr>
          <w:b/>
          <w:bCs/>
        </w:rPr>
        <w:t xml:space="preserve"> </w:t>
      </w:r>
      <w:r w:rsidRPr="00A17E9E">
        <w:t>как объектом прав признается имущественный комплекс, используемый для осуществления предпринимательской деятельности. Предприятие в целом как имущественный комплекс признается недвижимостью. 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индивидуализирующее предприятие, его продукцию, работы и услуги (фирменное наименование, товарные знаки, знаки обслуживания) и другие исключительные права, (Ст. 132 Гражданского кодекса РФ от 21.10.94. Часть 1).</w:t>
      </w:r>
    </w:p>
    <w:p w:rsidR="00515F31" w:rsidRPr="00A17E9E" w:rsidRDefault="00515F31" w:rsidP="00515F31">
      <w:pPr>
        <w:ind w:firstLine="709"/>
        <w:jc w:val="both"/>
      </w:pPr>
      <w:r w:rsidRPr="00A17E9E">
        <w:rPr>
          <w:i/>
          <w:iCs/>
          <w:u w:val="single"/>
        </w:rPr>
        <w:t>Текущие активы</w:t>
      </w:r>
      <w:r w:rsidRPr="00A17E9E">
        <w:t xml:space="preserve"> – активы, не предназначенные для использования на постоянной основе в деятельности предприятия — например, счета дебиторов, товарные запасы, краткосрочные инвестиции, банковская и кассовая наличность. (МЕЖДУНАРОДНЫЕ СТАНДАРТЫ ОЦЕНКИ. "Общие понятия и принципы оценки". М. 1994).</w:t>
      </w:r>
    </w:p>
    <w:p w:rsidR="00515F31" w:rsidRPr="00A17E9E" w:rsidRDefault="00515F31" w:rsidP="00515F31">
      <w:pPr>
        <w:ind w:firstLine="709"/>
        <w:jc w:val="both"/>
      </w:pPr>
      <w:r w:rsidRPr="00A17E9E">
        <w:rPr>
          <w:i/>
          <w:iCs/>
          <w:u w:val="single"/>
        </w:rPr>
        <w:t>Чистые активы</w:t>
      </w:r>
      <w:r w:rsidRPr="00A17E9E">
        <w:t xml:space="preserve"> - это величина, определяемая путем вычитания из суммы активов акционерного общества, принимаемых к расчету, суммы его обязательств, принимаемых к расчету. (Приказ Министерства финансов РФ от 5.08.1996 г. №71 и ФКЦБ от 5.08.96 г. №149 "О порядке оценки стоимости чистых активов акционерных обществ").</w:t>
      </w:r>
    </w:p>
    <w:p w:rsidR="00515F31" w:rsidRPr="00A17E9E" w:rsidRDefault="00515F31" w:rsidP="00515F31">
      <w:pPr>
        <w:ind w:firstLine="709"/>
        <w:jc w:val="both"/>
      </w:pPr>
      <w:r w:rsidRPr="00A17E9E">
        <w:rPr>
          <w:i/>
          <w:iCs/>
          <w:u w:val="single"/>
        </w:rPr>
        <w:t>Собственный капитал</w:t>
      </w:r>
      <w:r w:rsidRPr="00A17E9E">
        <w:t xml:space="preserve"> - доля собственников в капитале предприятия за вычетом всех обязательств. (АМЕРИКАНСКОЕ ОБЩЕСТВО ОЦЕНЩИКОВ Стандарт по оценке бизнеса. BVS—I. Терминология).</w:t>
      </w:r>
    </w:p>
    <w:p w:rsidR="00515F31" w:rsidRPr="00A17E9E" w:rsidRDefault="00515F31" w:rsidP="00515F31">
      <w:pPr>
        <w:ind w:firstLine="709"/>
        <w:jc w:val="both"/>
      </w:pPr>
      <w:r w:rsidRPr="00A17E9E">
        <w:rPr>
          <w:i/>
          <w:iCs/>
          <w:u w:val="single"/>
        </w:rPr>
        <w:t>Скорректированная балансовая стоимость</w:t>
      </w:r>
      <w:r w:rsidRPr="00A17E9E">
        <w:t xml:space="preserve"> - балансовая стоимость предприятия после внесения изменений и дополнений в статьи актива и пассива баланса. Корректировка производится оценщиком для определения стоимости предприятия (100 % пакета акций).</w:t>
      </w:r>
    </w:p>
    <w:p w:rsidR="00515F31" w:rsidRPr="00A17E9E" w:rsidRDefault="00515F31" w:rsidP="00515F31">
      <w:pPr>
        <w:ind w:firstLine="709"/>
        <w:jc w:val="both"/>
      </w:pPr>
      <w:r w:rsidRPr="00A17E9E">
        <w:rPr>
          <w:bCs/>
          <w:i/>
          <w:iCs/>
          <w:u w:val="single"/>
        </w:rPr>
        <w:t>Ставка дисконта</w:t>
      </w:r>
      <w:r w:rsidRPr="00A17E9E">
        <w:rPr>
          <w:b/>
        </w:rPr>
        <w:t xml:space="preserve"> - </w:t>
      </w:r>
      <w:r w:rsidRPr="00A17E9E">
        <w:rPr>
          <w:bCs/>
        </w:rPr>
        <w:t>с</w:t>
      </w:r>
      <w:r w:rsidRPr="00A17E9E">
        <w:t>тавка дохода, используемая для пересчета денежных сумм, подлежащих уплате или получению в будущем, к текущей стоимости. (АМЕРИКАНСКОЕ ОБЩЕСТВО ОЦЕНЩИКОВ: Стандарт по оценке бизнеса. BVS</w:t>
      </w:r>
      <w:r w:rsidRPr="00A17E9E">
        <w:noBreakHyphen/>
        <w:t>I. Терминология).</w:t>
      </w:r>
    </w:p>
    <w:p w:rsidR="00515F31" w:rsidRPr="00A17E9E" w:rsidRDefault="00515F31" w:rsidP="00515F31">
      <w:pPr>
        <w:ind w:firstLine="709"/>
        <w:jc w:val="both"/>
      </w:pPr>
      <w:r w:rsidRPr="00A17E9E">
        <w:rPr>
          <w:i/>
          <w:iCs/>
          <w:u w:val="single"/>
        </w:rPr>
        <w:t>Коэффициент капитализации</w:t>
      </w:r>
      <w:r w:rsidRPr="00A17E9E">
        <w:t xml:space="preserve"> – это норма дохода, которая отражает взаимосвязь между чистым операционным доходом и общей стоимостью или ценой собственности.</w:t>
      </w:r>
    </w:p>
    <w:p w:rsidR="00515F31" w:rsidRPr="00A17E9E" w:rsidRDefault="00515F31" w:rsidP="00515F31">
      <w:pPr>
        <w:ind w:firstLine="709"/>
        <w:jc w:val="both"/>
      </w:pPr>
      <w:r w:rsidRPr="00A17E9E">
        <w:rPr>
          <w:i/>
          <w:iCs/>
          <w:u w:val="single"/>
        </w:rPr>
        <w:t xml:space="preserve">Безрисковая ставка доходности </w:t>
      </w:r>
      <w:r w:rsidRPr="00A17E9E">
        <w:t>— ставка доходности инвестиций при вложении денежных средств в наиболее надежные активы.</w:t>
      </w:r>
    </w:p>
    <w:p w:rsidR="00515F31" w:rsidRDefault="00515F31" w:rsidP="00515F31">
      <w:pPr>
        <w:ind w:firstLine="709"/>
        <w:jc w:val="both"/>
      </w:pPr>
      <w:r w:rsidRPr="00FF50AD">
        <w:rPr>
          <w:i/>
          <w:u w:val="single"/>
        </w:rPr>
        <w:t>Вексель</w:t>
      </w:r>
      <w:r>
        <w:t xml:space="preserve"> – письменное денежное обязательство должника  о возврате долга, форма и обращение которого регулируются специальным законодательством – вексельным правом.</w:t>
      </w:r>
    </w:p>
    <w:p w:rsidR="00515F31" w:rsidRDefault="00515F31" w:rsidP="00515F31">
      <w:pPr>
        <w:ind w:firstLine="709"/>
        <w:jc w:val="both"/>
      </w:pPr>
      <w:r w:rsidRPr="00ED75F9">
        <w:rPr>
          <w:i/>
          <w:snapToGrid w:val="0"/>
          <w:color w:val="000000"/>
          <w:u w:val="single"/>
        </w:rPr>
        <w:t>Дебиторская</w:t>
      </w:r>
      <w:r>
        <w:rPr>
          <w:i/>
          <w:snapToGrid w:val="0"/>
          <w:color w:val="000000"/>
          <w:u w:val="single"/>
        </w:rPr>
        <w:t xml:space="preserve"> </w:t>
      </w:r>
      <w:r w:rsidRPr="00ED75F9">
        <w:rPr>
          <w:i/>
          <w:snapToGrid w:val="0"/>
          <w:color w:val="000000"/>
          <w:u w:val="single"/>
        </w:rPr>
        <w:t>задолженность</w:t>
      </w:r>
      <w:r>
        <w:t xml:space="preserve"> – задолженность других организаций, работников и физических лиц данной организации (задолженность покупателей за купленную продукцию, подотчетных лиц за выданные им под отчет денежные суммы и др.). Организации и лица, которые должны данной организации, называются дебиторами.</w:t>
      </w:r>
    </w:p>
    <w:p w:rsidR="00515F31" w:rsidRDefault="00515F31" w:rsidP="00515F31">
      <w:pPr>
        <w:ind w:firstLine="709"/>
        <w:jc w:val="both"/>
      </w:pPr>
      <w:r>
        <w:t>По истечении срока исковой давности дебиторская задолженность подлежит списанию. Общий срок исковой давности установлен в три года. Для отдельных видов требований законом могут быть установлены специальные сроки исковой давности, сокращенные или более длительные по сравнению с общим сроком.</w:t>
      </w:r>
    </w:p>
    <w:p w:rsidR="00515F31" w:rsidRDefault="00515F31" w:rsidP="00515F31">
      <w:pPr>
        <w:ind w:firstLine="709"/>
        <w:jc w:val="both"/>
      </w:pPr>
      <w:r w:rsidRPr="00323C77">
        <w:rPr>
          <w:i/>
          <w:u w:val="single"/>
        </w:rPr>
        <w:t>Срок исковой давности</w:t>
      </w:r>
      <w:r>
        <w:t xml:space="preserve"> начинает исчисляться по окончании срока исполнения обязательств, если он определен, или с момента, когда у кредитора возникает право предъявить требование об исполнении обязательства.</w:t>
      </w:r>
    </w:p>
    <w:p w:rsidR="00515F31" w:rsidRDefault="00515F31" w:rsidP="00515F31">
      <w:pPr>
        <w:ind w:firstLine="709"/>
        <w:jc w:val="both"/>
      </w:pPr>
      <w:r w:rsidRPr="00CD5463">
        <w:rPr>
          <w:i/>
          <w:iCs/>
          <w:u w:val="single"/>
        </w:rPr>
        <w:t>Итоговая величина стоимости объекта оценки</w:t>
      </w:r>
      <w:r w:rsidRPr="00CD5463">
        <w:t xml:space="preserve"> — величина стоимости объекта оценки, полученная как итог обоснованного оценщиком обобщения результатов расчетов стоимости объекта оценки, при использовании различных подходов к оценке и методов оценки.</w:t>
      </w:r>
    </w:p>
    <w:p w:rsidR="00515F31" w:rsidRDefault="00515F31" w:rsidP="00515F31">
      <w:pPr>
        <w:ind w:firstLine="709"/>
        <w:jc w:val="both"/>
      </w:pPr>
    </w:p>
    <w:p w:rsidR="00515F31" w:rsidRPr="008F2101" w:rsidRDefault="00515F31" w:rsidP="00515F31">
      <w:pPr>
        <w:pStyle w:val="2"/>
        <w:spacing w:after="120"/>
        <w:ind w:left="510" w:hanging="510"/>
      </w:pPr>
      <w:bookmarkStart w:id="62" w:name="_Toc49318110"/>
      <w:bookmarkStart w:id="63" w:name="_Toc72737269"/>
      <w:bookmarkStart w:id="64" w:name="_Toc84168266"/>
      <w:bookmarkStart w:id="65" w:name="_Toc183265222"/>
      <w:bookmarkStart w:id="66" w:name="_Toc194654278"/>
      <w:bookmarkStart w:id="67" w:name="_Toc310593475"/>
      <w:bookmarkStart w:id="68" w:name="_Toc356485001"/>
      <w:r w:rsidRPr="008F2101">
        <w:t>Процесс оценки</w:t>
      </w:r>
      <w:bookmarkEnd w:id="62"/>
      <w:bookmarkEnd w:id="63"/>
      <w:bookmarkEnd w:id="64"/>
      <w:bookmarkEnd w:id="65"/>
      <w:bookmarkEnd w:id="66"/>
      <w:bookmarkEnd w:id="67"/>
      <w:bookmarkEnd w:id="68"/>
    </w:p>
    <w:p w:rsidR="00515F31" w:rsidRPr="00F17B74" w:rsidRDefault="00515F31" w:rsidP="00515F31">
      <w:pPr>
        <w:pStyle w:val="af4"/>
        <w:spacing w:after="0"/>
        <w:ind w:firstLine="720"/>
        <w:jc w:val="both"/>
      </w:pPr>
      <w:r w:rsidRPr="00F17B74">
        <w:rPr>
          <w:i/>
          <w:iCs/>
        </w:rPr>
        <w:t xml:space="preserve">Процесс оценки - </w:t>
      </w:r>
      <w:r w:rsidRPr="00F17B74">
        <w:t xml:space="preserve">логически обоснованная и систематизированная </w:t>
      </w:r>
      <w:r w:rsidRPr="00F17B74">
        <w:rPr>
          <w:spacing w:val="-6"/>
        </w:rPr>
        <w:t xml:space="preserve">процедура последовательного решения поставленной проблемы с </w:t>
      </w:r>
      <w:r w:rsidRPr="00F17B74">
        <w:t xml:space="preserve">использованием известных подходов и методов оценки для вынесения </w:t>
      </w:r>
      <w:r w:rsidRPr="00F17B74">
        <w:rPr>
          <w:spacing w:val="-11"/>
        </w:rPr>
        <w:t>окончательного суждения о стоимости.</w:t>
      </w:r>
    </w:p>
    <w:p w:rsidR="00515F31" w:rsidRDefault="00515F31" w:rsidP="00515F31">
      <w:pPr>
        <w:spacing w:before="120" w:after="120"/>
        <w:ind w:firstLine="720"/>
        <w:jc w:val="both"/>
      </w:pPr>
      <w:r w:rsidRPr="00EE4056">
        <w:t xml:space="preserve">Можно изложить следующую принципиальную логическую схему оценочных исследований по определению рыночной стоимости дебиторской задолженности (таблица </w:t>
      </w:r>
      <w:r>
        <w:t>2</w:t>
      </w:r>
      <w:r w:rsidRPr="00EE4056">
        <w:t xml:space="preserve">). </w:t>
      </w:r>
    </w:p>
    <w:p w:rsidR="00515F31" w:rsidRDefault="00515F31" w:rsidP="00515F31">
      <w:pPr>
        <w:pStyle w:val="a3"/>
        <w:keepNext/>
      </w:pPr>
      <w:r>
        <w:t xml:space="preserve">Таблица </w:t>
      </w:r>
      <w:fldSimple w:instr=" SEQ Таблица \* ARABIC ">
        <w:r w:rsidR="00BC38C0">
          <w:rPr>
            <w:noProof/>
          </w:rPr>
          <w:t>1</w:t>
        </w:r>
      </w:fldSimple>
      <w:r>
        <w:t xml:space="preserve"> </w:t>
      </w:r>
      <w:r w:rsidRPr="00CA5B4A">
        <w:t>Этапы проведения оценочного исследования</w:t>
      </w:r>
    </w:p>
    <w:tbl>
      <w:tblPr>
        <w:tblW w:w="10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76"/>
        <w:gridCol w:w="5364"/>
      </w:tblGrid>
      <w:tr w:rsidR="00515F31" w:rsidRPr="00701856" w:rsidTr="00BB41DC">
        <w:trPr>
          <w:trHeight w:val="341"/>
          <w:jc w:val="center"/>
        </w:trPr>
        <w:tc>
          <w:tcPr>
            <w:tcW w:w="4876" w:type="dxa"/>
            <w:vAlign w:val="center"/>
          </w:tcPr>
          <w:p w:rsidR="00515F31" w:rsidRPr="00701856" w:rsidRDefault="00515F31" w:rsidP="00BB41DC">
            <w:pPr>
              <w:jc w:val="center"/>
              <w:rPr>
                <w:rFonts w:eastAsia="Arial Unicode MS"/>
                <w:b/>
                <w:bCs/>
                <w:sz w:val="23"/>
                <w:szCs w:val="23"/>
              </w:rPr>
            </w:pPr>
            <w:r w:rsidRPr="00701856">
              <w:rPr>
                <w:b/>
                <w:bCs/>
                <w:sz w:val="23"/>
                <w:szCs w:val="23"/>
              </w:rPr>
              <w:t>Этап</w:t>
            </w:r>
          </w:p>
        </w:tc>
        <w:tc>
          <w:tcPr>
            <w:tcW w:w="5364" w:type="dxa"/>
            <w:vAlign w:val="center"/>
          </w:tcPr>
          <w:p w:rsidR="00515F31" w:rsidRPr="00701856" w:rsidRDefault="00515F31" w:rsidP="00BB41DC">
            <w:pPr>
              <w:jc w:val="center"/>
              <w:rPr>
                <w:rFonts w:eastAsia="Arial Unicode MS"/>
                <w:b/>
                <w:bCs/>
                <w:sz w:val="23"/>
                <w:szCs w:val="23"/>
              </w:rPr>
            </w:pPr>
            <w:r w:rsidRPr="00701856">
              <w:rPr>
                <w:b/>
                <w:bCs/>
                <w:sz w:val="23"/>
                <w:szCs w:val="23"/>
              </w:rPr>
              <w:t>Содержание этапа</w:t>
            </w:r>
          </w:p>
        </w:tc>
      </w:tr>
      <w:tr w:rsidR="00515F31" w:rsidRPr="00701856" w:rsidTr="00BB41DC">
        <w:trPr>
          <w:jc w:val="center"/>
        </w:trPr>
        <w:tc>
          <w:tcPr>
            <w:tcW w:w="4876" w:type="dxa"/>
            <w:vAlign w:val="center"/>
          </w:tcPr>
          <w:p w:rsidR="00515F31" w:rsidRPr="00701856" w:rsidRDefault="00515F31" w:rsidP="00BB41DC">
            <w:pPr>
              <w:rPr>
                <w:rFonts w:eastAsia="Arial Unicode MS"/>
                <w:sz w:val="23"/>
                <w:szCs w:val="23"/>
              </w:rPr>
            </w:pPr>
            <w:r w:rsidRPr="00701856">
              <w:rPr>
                <w:sz w:val="23"/>
                <w:szCs w:val="23"/>
              </w:rPr>
              <w:t>I. Анализ исходной информации</w:t>
            </w:r>
          </w:p>
        </w:tc>
        <w:tc>
          <w:tcPr>
            <w:tcW w:w="5364" w:type="dxa"/>
            <w:vAlign w:val="center"/>
          </w:tcPr>
          <w:p w:rsidR="00515F31" w:rsidRPr="00701856" w:rsidRDefault="00515F31" w:rsidP="00515F31">
            <w:pPr>
              <w:numPr>
                <w:ilvl w:val="0"/>
                <w:numId w:val="18"/>
              </w:numPr>
              <w:tabs>
                <w:tab w:val="clear" w:pos="720"/>
                <w:tab w:val="num" w:pos="436"/>
              </w:tabs>
              <w:ind w:left="436"/>
              <w:rPr>
                <w:sz w:val="23"/>
                <w:szCs w:val="23"/>
              </w:rPr>
            </w:pPr>
            <w:r w:rsidRPr="00701856">
              <w:rPr>
                <w:sz w:val="23"/>
                <w:szCs w:val="23"/>
              </w:rPr>
              <w:t xml:space="preserve">анализ прав собственности; </w:t>
            </w:r>
          </w:p>
          <w:p w:rsidR="00515F31" w:rsidRPr="00701856" w:rsidRDefault="00515F31" w:rsidP="00515F31">
            <w:pPr>
              <w:numPr>
                <w:ilvl w:val="0"/>
                <w:numId w:val="18"/>
              </w:numPr>
              <w:tabs>
                <w:tab w:val="clear" w:pos="720"/>
                <w:tab w:val="num" w:pos="436"/>
              </w:tabs>
              <w:ind w:left="436"/>
              <w:rPr>
                <w:rFonts w:eastAsia="Arial Unicode MS"/>
                <w:sz w:val="23"/>
                <w:szCs w:val="23"/>
              </w:rPr>
            </w:pPr>
            <w:r w:rsidRPr="00701856">
              <w:rPr>
                <w:sz w:val="23"/>
                <w:szCs w:val="23"/>
              </w:rPr>
              <w:t>анализ специфических особенностей долга</w:t>
            </w:r>
          </w:p>
        </w:tc>
      </w:tr>
      <w:tr w:rsidR="00515F31" w:rsidRPr="00701856" w:rsidTr="00BB41DC">
        <w:trPr>
          <w:trHeight w:val="356"/>
          <w:jc w:val="center"/>
        </w:trPr>
        <w:tc>
          <w:tcPr>
            <w:tcW w:w="4876" w:type="dxa"/>
            <w:vAlign w:val="center"/>
          </w:tcPr>
          <w:p w:rsidR="00515F31" w:rsidRPr="00701856" w:rsidRDefault="00515F31" w:rsidP="00BB41DC">
            <w:pPr>
              <w:rPr>
                <w:rFonts w:eastAsia="Arial Unicode MS"/>
                <w:sz w:val="23"/>
                <w:szCs w:val="23"/>
              </w:rPr>
            </w:pPr>
            <w:r w:rsidRPr="00701856">
              <w:rPr>
                <w:sz w:val="23"/>
                <w:szCs w:val="23"/>
              </w:rPr>
              <w:t>II. Формирование сценариев</w:t>
            </w:r>
          </w:p>
        </w:tc>
        <w:tc>
          <w:tcPr>
            <w:tcW w:w="5364" w:type="dxa"/>
            <w:vAlign w:val="center"/>
          </w:tcPr>
          <w:p w:rsidR="00515F31" w:rsidRPr="00701856" w:rsidRDefault="00515F31" w:rsidP="00515F31">
            <w:pPr>
              <w:numPr>
                <w:ilvl w:val="0"/>
                <w:numId w:val="18"/>
              </w:numPr>
              <w:tabs>
                <w:tab w:val="clear" w:pos="720"/>
                <w:tab w:val="num" w:pos="436"/>
              </w:tabs>
              <w:ind w:left="436"/>
              <w:rPr>
                <w:rFonts w:eastAsia="Arial Unicode MS"/>
                <w:sz w:val="23"/>
                <w:szCs w:val="23"/>
              </w:rPr>
            </w:pPr>
            <w:r w:rsidRPr="00701856">
              <w:rPr>
                <w:sz w:val="23"/>
                <w:szCs w:val="23"/>
              </w:rPr>
              <w:t>анализ финансового состояния дебитора</w:t>
            </w:r>
          </w:p>
        </w:tc>
      </w:tr>
      <w:tr w:rsidR="00515F31" w:rsidRPr="00701856" w:rsidTr="00BB41DC">
        <w:trPr>
          <w:trHeight w:val="353"/>
          <w:jc w:val="center"/>
        </w:trPr>
        <w:tc>
          <w:tcPr>
            <w:tcW w:w="4876" w:type="dxa"/>
            <w:vAlign w:val="center"/>
          </w:tcPr>
          <w:p w:rsidR="00515F31" w:rsidRPr="00701856" w:rsidRDefault="00515F31" w:rsidP="00BB41DC">
            <w:pPr>
              <w:rPr>
                <w:rFonts w:eastAsia="Arial Unicode MS"/>
                <w:sz w:val="23"/>
                <w:szCs w:val="23"/>
              </w:rPr>
            </w:pPr>
            <w:r w:rsidRPr="00701856">
              <w:rPr>
                <w:sz w:val="23"/>
                <w:szCs w:val="23"/>
              </w:rPr>
              <w:t>III. Построение графиков погашения</w:t>
            </w:r>
          </w:p>
        </w:tc>
        <w:tc>
          <w:tcPr>
            <w:tcW w:w="5364" w:type="dxa"/>
            <w:vAlign w:val="center"/>
          </w:tcPr>
          <w:p w:rsidR="00515F31" w:rsidRPr="00701856" w:rsidRDefault="00515F31" w:rsidP="00515F31">
            <w:pPr>
              <w:numPr>
                <w:ilvl w:val="0"/>
                <w:numId w:val="18"/>
              </w:numPr>
              <w:tabs>
                <w:tab w:val="clear" w:pos="720"/>
                <w:tab w:val="num" w:pos="436"/>
              </w:tabs>
              <w:ind w:left="436"/>
              <w:rPr>
                <w:rFonts w:eastAsia="Arial Unicode MS"/>
                <w:sz w:val="23"/>
                <w:szCs w:val="23"/>
              </w:rPr>
            </w:pPr>
            <w:r w:rsidRPr="00701856">
              <w:rPr>
                <w:sz w:val="23"/>
                <w:szCs w:val="23"/>
              </w:rPr>
              <w:t>расчет прогнозных сценариев</w:t>
            </w:r>
          </w:p>
        </w:tc>
      </w:tr>
      <w:tr w:rsidR="00515F31" w:rsidRPr="00701856" w:rsidTr="00BB41DC">
        <w:trPr>
          <w:jc w:val="center"/>
        </w:trPr>
        <w:tc>
          <w:tcPr>
            <w:tcW w:w="4876" w:type="dxa"/>
            <w:vAlign w:val="center"/>
          </w:tcPr>
          <w:p w:rsidR="00515F31" w:rsidRPr="00701856" w:rsidRDefault="00515F31" w:rsidP="00BB41DC">
            <w:pPr>
              <w:rPr>
                <w:rFonts w:eastAsia="Arial Unicode MS"/>
                <w:sz w:val="23"/>
                <w:szCs w:val="23"/>
              </w:rPr>
            </w:pPr>
            <w:r w:rsidRPr="00701856">
              <w:rPr>
                <w:sz w:val="23"/>
                <w:szCs w:val="23"/>
              </w:rPr>
              <w:t>IV. Определение вариантов (видов) рыночной стоимости</w:t>
            </w:r>
          </w:p>
        </w:tc>
        <w:tc>
          <w:tcPr>
            <w:tcW w:w="5364" w:type="dxa"/>
            <w:vAlign w:val="center"/>
          </w:tcPr>
          <w:p w:rsidR="00515F31" w:rsidRPr="00701856" w:rsidRDefault="00515F31" w:rsidP="00515F31">
            <w:pPr>
              <w:numPr>
                <w:ilvl w:val="0"/>
                <w:numId w:val="18"/>
              </w:numPr>
              <w:tabs>
                <w:tab w:val="clear" w:pos="720"/>
                <w:tab w:val="num" w:pos="436"/>
              </w:tabs>
              <w:ind w:left="436"/>
              <w:rPr>
                <w:sz w:val="23"/>
                <w:szCs w:val="23"/>
              </w:rPr>
            </w:pPr>
            <w:r w:rsidRPr="00701856">
              <w:rPr>
                <w:sz w:val="23"/>
                <w:szCs w:val="23"/>
              </w:rPr>
              <w:t xml:space="preserve">анализ графиков погашения; </w:t>
            </w:r>
          </w:p>
          <w:p w:rsidR="00515F31" w:rsidRPr="00701856" w:rsidRDefault="00515F31" w:rsidP="00515F31">
            <w:pPr>
              <w:numPr>
                <w:ilvl w:val="0"/>
                <w:numId w:val="18"/>
              </w:numPr>
              <w:tabs>
                <w:tab w:val="clear" w:pos="720"/>
                <w:tab w:val="num" w:pos="436"/>
              </w:tabs>
              <w:ind w:left="436"/>
              <w:rPr>
                <w:rFonts w:eastAsia="Arial Unicode MS"/>
                <w:sz w:val="23"/>
                <w:szCs w:val="23"/>
              </w:rPr>
            </w:pPr>
            <w:r w:rsidRPr="00701856">
              <w:rPr>
                <w:sz w:val="23"/>
                <w:szCs w:val="23"/>
              </w:rPr>
              <w:t>выбор ставки дисконтирования</w:t>
            </w:r>
          </w:p>
        </w:tc>
      </w:tr>
      <w:tr w:rsidR="00515F31" w:rsidRPr="00701856" w:rsidTr="00BB41DC">
        <w:trPr>
          <w:jc w:val="center"/>
        </w:trPr>
        <w:tc>
          <w:tcPr>
            <w:tcW w:w="4876" w:type="dxa"/>
            <w:vAlign w:val="center"/>
          </w:tcPr>
          <w:p w:rsidR="00515F31" w:rsidRPr="00701856" w:rsidRDefault="00515F31" w:rsidP="00BB41DC">
            <w:pPr>
              <w:rPr>
                <w:rFonts w:eastAsia="Arial Unicode MS"/>
                <w:sz w:val="23"/>
                <w:szCs w:val="23"/>
              </w:rPr>
            </w:pPr>
            <w:r w:rsidRPr="00701856">
              <w:rPr>
                <w:sz w:val="23"/>
                <w:szCs w:val="23"/>
              </w:rPr>
              <w:t>V. Итоговое согласование стоимости</w:t>
            </w:r>
          </w:p>
        </w:tc>
        <w:tc>
          <w:tcPr>
            <w:tcW w:w="5364" w:type="dxa"/>
            <w:vAlign w:val="center"/>
          </w:tcPr>
          <w:p w:rsidR="00515F31" w:rsidRPr="00701856" w:rsidRDefault="00515F31" w:rsidP="00515F31">
            <w:pPr>
              <w:numPr>
                <w:ilvl w:val="0"/>
                <w:numId w:val="18"/>
              </w:numPr>
              <w:tabs>
                <w:tab w:val="clear" w:pos="720"/>
                <w:tab w:val="num" w:pos="436"/>
              </w:tabs>
              <w:ind w:left="436"/>
              <w:rPr>
                <w:rFonts w:eastAsia="Arial Unicode MS"/>
                <w:sz w:val="23"/>
                <w:szCs w:val="23"/>
              </w:rPr>
            </w:pPr>
            <w:r w:rsidRPr="00701856">
              <w:rPr>
                <w:sz w:val="23"/>
                <w:szCs w:val="23"/>
              </w:rPr>
              <w:t>выбор весовых коэффициентов на основе анализа финансовых параметров дебитора</w:t>
            </w:r>
          </w:p>
        </w:tc>
      </w:tr>
      <w:tr w:rsidR="00515F31" w:rsidRPr="00701856" w:rsidTr="00BB41DC">
        <w:trPr>
          <w:jc w:val="center"/>
        </w:trPr>
        <w:tc>
          <w:tcPr>
            <w:tcW w:w="4876" w:type="dxa"/>
            <w:vAlign w:val="center"/>
          </w:tcPr>
          <w:p w:rsidR="00515F31" w:rsidRPr="00701856" w:rsidRDefault="00515F31" w:rsidP="00BB41DC">
            <w:pPr>
              <w:rPr>
                <w:rFonts w:eastAsia="Arial Unicode MS"/>
                <w:sz w:val="23"/>
                <w:szCs w:val="23"/>
              </w:rPr>
            </w:pPr>
            <w:r w:rsidRPr="00701856">
              <w:rPr>
                <w:sz w:val="23"/>
                <w:szCs w:val="23"/>
              </w:rPr>
              <w:t>VI. Корректировка стоимости на специфические условия задачи</w:t>
            </w:r>
          </w:p>
        </w:tc>
        <w:tc>
          <w:tcPr>
            <w:tcW w:w="5364" w:type="dxa"/>
            <w:vAlign w:val="center"/>
          </w:tcPr>
          <w:p w:rsidR="00515F31" w:rsidRPr="00701856" w:rsidRDefault="00515F31" w:rsidP="00515F31">
            <w:pPr>
              <w:numPr>
                <w:ilvl w:val="0"/>
                <w:numId w:val="18"/>
              </w:numPr>
              <w:tabs>
                <w:tab w:val="clear" w:pos="720"/>
                <w:tab w:val="num" w:pos="436"/>
              </w:tabs>
              <w:ind w:left="436"/>
              <w:rPr>
                <w:sz w:val="23"/>
                <w:szCs w:val="23"/>
              </w:rPr>
            </w:pPr>
            <w:r w:rsidRPr="00701856">
              <w:rPr>
                <w:sz w:val="23"/>
                <w:szCs w:val="23"/>
              </w:rPr>
              <w:t xml:space="preserve">учет правовых аспектов; </w:t>
            </w:r>
          </w:p>
          <w:p w:rsidR="00515F31" w:rsidRPr="00701856" w:rsidRDefault="00515F31" w:rsidP="00515F31">
            <w:pPr>
              <w:numPr>
                <w:ilvl w:val="0"/>
                <w:numId w:val="18"/>
              </w:numPr>
              <w:tabs>
                <w:tab w:val="clear" w:pos="720"/>
                <w:tab w:val="num" w:pos="436"/>
              </w:tabs>
              <w:ind w:left="436"/>
              <w:rPr>
                <w:sz w:val="23"/>
                <w:szCs w:val="23"/>
              </w:rPr>
            </w:pPr>
            <w:r w:rsidRPr="00701856">
              <w:rPr>
                <w:sz w:val="23"/>
                <w:szCs w:val="23"/>
              </w:rPr>
              <w:t xml:space="preserve">учет конкретных целей; </w:t>
            </w:r>
          </w:p>
          <w:p w:rsidR="00515F31" w:rsidRPr="00701856" w:rsidRDefault="00515F31" w:rsidP="00515F31">
            <w:pPr>
              <w:numPr>
                <w:ilvl w:val="0"/>
                <w:numId w:val="18"/>
              </w:numPr>
              <w:tabs>
                <w:tab w:val="clear" w:pos="720"/>
                <w:tab w:val="num" w:pos="436"/>
              </w:tabs>
              <w:ind w:left="436"/>
              <w:rPr>
                <w:rFonts w:eastAsia="Arial Unicode MS"/>
                <w:sz w:val="23"/>
                <w:szCs w:val="23"/>
              </w:rPr>
            </w:pPr>
            <w:r w:rsidRPr="00701856">
              <w:rPr>
                <w:sz w:val="23"/>
                <w:szCs w:val="23"/>
              </w:rPr>
              <w:t>учет конкретных условий</w:t>
            </w:r>
          </w:p>
        </w:tc>
      </w:tr>
      <w:tr w:rsidR="00515F31" w:rsidRPr="00701856" w:rsidTr="00BB41DC">
        <w:trPr>
          <w:jc w:val="center"/>
        </w:trPr>
        <w:tc>
          <w:tcPr>
            <w:tcW w:w="4876" w:type="dxa"/>
            <w:vAlign w:val="center"/>
          </w:tcPr>
          <w:p w:rsidR="00515F31" w:rsidRPr="00701856" w:rsidRDefault="00515F31" w:rsidP="00BB41DC">
            <w:pPr>
              <w:rPr>
                <w:rFonts w:eastAsia="Arial Unicode MS"/>
                <w:sz w:val="23"/>
                <w:szCs w:val="23"/>
              </w:rPr>
            </w:pPr>
            <w:r w:rsidRPr="00701856">
              <w:rPr>
                <w:sz w:val="23"/>
                <w:szCs w:val="23"/>
              </w:rPr>
              <w:t>VII. Формирование заключительного значения о рыночной стоимости</w:t>
            </w:r>
          </w:p>
        </w:tc>
        <w:tc>
          <w:tcPr>
            <w:tcW w:w="5364" w:type="dxa"/>
            <w:vAlign w:val="center"/>
          </w:tcPr>
          <w:p w:rsidR="00515F31" w:rsidRPr="00701856" w:rsidRDefault="00515F31" w:rsidP="00515F31">
            <w:pPr>
              <w:numPr>
                <w:ilvl w:val="0"/>
                <w:numId w:val="18"/>
              </w:numPr>
              <w:tabs>
                <w:tab w:val="clear" w:pos="720"/>
                <w:tab w:val="num" w:pos="436"/>
              </w:tabs>
              <w:ind w:left="436"/>
              <w:rPr>
                <w:rFonts w:eastAsia="Arial Unicode MS"/>
                <w:sz w:val="23"/>
                <w:szCs w:val="23"/>
              </w:rPr>
            </w:pPr>
            <w:r w:rsidRPr="00701856">
              <w:rPr>
                <w:sz w:val="23"/>
                <w:szCs w:val="23"/>
              </w:rPr>
              <w:t>составление отчета об оценке ДЗ.</w:t>
            </w:r>
          </w:p>
        </w:tc>
      </w:tr>
    </w:tbl>
    <w:p w:rsidR="00515F31" w:rsidRDefault="00515F31" w:rsidP="00515F31">
      <w:pPr>
        <w:spacing w:line="240" w:lineRule="atLeast"/>
        <w:ind w:firstLine="720"/>
        <w:jc w:val="both"/>
        <w:rPr>
          <w:color w:val="000000"/>
        </w:rPr>
      </w:pPr>
    </w:p>
    <w:p w:rsidR="00515F31" w:rsidRDefault="00515F31" w:rsidP="00515F31">
      <w:pPr>
        <w:spacing w:line="240" w:lineRule="atLeast"/>
        <w:ind w:firstLine="720"/>
        <w:jc w:val="both"/>
        <w:rPr>
          <w:color w:val="000000"/>
        </w:rPr>
      </w:pPr>
    </w:p>
    <w:p w:rsidR="00515F31" w:rsidRDefault="00515F31" w:rsidP="00515F31">
      <w:pPr>
        <w:spacing w:after="200" w:line="276" w:lineRule="auto"/>
        <w:rPr>
          <w:color w:val="000000"/>
        </w:rPr>
      </w:pPr>
      <w:r>
        <w:rPr>
          <w:color w:val="000000"/>
        </w:rPr>
        <w:br w:type="page"/>
      </w:r>
    </w:p>
    <w:p w:rsidR="00515F31" w:rsidRDefault="00515F31" w:rsidP="00515F31">
      <w:pPr>
        <w:pStyle w:val="1"/>
        <w:shd w:val="clear" w:color="auto" w:fill="FFFFFF"/>
      </w:pPr>
      <w:bookmarkStart w:id="69" w:name="_Toc282700104"/>
      <w:bookmarkStart w:id="70" w:name="_Toc289673751"/>
      <w:bookmarkStart w:id="71" w:name="_Toc306295860"/>
      <w:bookmarkStart w:id="72" w:name="_Toc310593476"/>
      <w:bookmarkStart w:id="73" w:name="_Toc356485002"/>
      <w:r w:rsidRPr="004F5486">
        <w:t>Описание  объекта оценки</w:t>
      </w:r>
      <w:bookmarkEnd w:id="69"/>
      <w:bookmarkEnd w:id="70"/>
      <w:bookmarkEnd w:id="71"/>
      <w:bookmarkEnd w:id="72"/>
      <w:bookmarkEnd w:id="73"/>
      <w:r w:rsidRPr="004F5486">
        <w:t xml:space="preserve"> </w:t>
      </w:r>
    </w:p>
    <w:p w:rsidR="00515F31" w:rsidRPr="006169DF" w:rsidRDefault="00515F31" w:rsidP="00515F31">
      <w:pPr>
        <w:spacing w:before="120" w:after="120"/>
        <w:ind w:firstLine="709"/>
        <w:jc w:val="both"/>
        <w:rPr>
          <w:lang w:eastAsia="ar-SA"/>
        </w:rPr>
      </w:pPr>
      <w:r>
        <w:t>Объектом оценки является дебиторская задолженность</w:t>
      </w:r>
      <w:r w:rsidRPr="00AF3DA1">
        <w:t xml:space="preserve"> </w:t>
      </w:r>
      <w:r>
        <w:t xml:space="preserve">предприятия Заказчика – </w:t>
      </w:r>
      <w:r w:rsidR="00BB41DC">
        <w:t>право требования ООО «</w:t>
      </w:r>
      <w:r w:rsidR="00BB41DC">
        <w:rPr>
          <w:bCs/>
        </w:rPr>
        <w:t>Донская Аптека</w:t>
      </w:r>
      <w:r w:rsidR="00151C32">
        <w:rPr>
          <w:bCs/>
        </w:rPr>
        <w:t xml:space="preserve"> 2</w:t>
      </w:r>
      <w:r w:rsidR="00BB41DC">
        <w:rPr>
          <w:bCs/>
        </w:rPr>
        <w:t>»</w:t>
      </w:r>
      <w:r w:rsidR="00BB41DC">
        <w:t xml:space="preserve"> к ООО «Интехстрой-ЛМК», в размере </w:t>
      </w:r>
      <w:r w:rsidR="00151C32">
        <w:rPr>
          <w:b/>
        </w:rPr>
        <w:t>145392408</w:t>
      </w:r>
      <w:r w:rsidR="00BB41DC" w:rsidRPr="00E7609F">
        <w:rPr>
          <w:b/>
        </w:rPr>
        <w:t>,</w:t>
      </w:r>
      <w:r w:rsidR="00BB41DC">
        <w:rPr>
          <w:b/>
        </w:rPr>
        <w:t>00</w:t>
      </w:r>
      <w:r w:rsidR="00BB41DC">
        <w:t xml:space="preserve"> </w:t>
      </w:r>
      <w:r w:rsidR="00BB41DC" w:rsidRPr="000231F2">
        <w:rPr>
          <w:b/>
        </w:rPr>
        <w:t>рублей</w:t>
      </w:r>
      <w:r w:rsidR="00BB41DC">
        <w:rPr>
          <w:b/>
        </w:rPr>
        <w:t>.</w:t>
      </w:r>
    </w:p>
    <w:p w:rsidR="00515F31" w:rsidRPr="00F070DF" w:rsidRDefault="00515F31" w:rsidP="00515F31">
      <w:pPr>
        <w:pStyle w:val="2"/>
      </w:pPr>
      <w:bookmarkStart w:id="74" w:name="_Toc246151096"/>
      <w:bookmarkStart w:id="75" w:name="_Toc248047392"/>
      <w:bookmarkStart w:id="76" w:name="_Toc259285082"/>
      <w:bookmarkStart w:id="77" w:name="_Toc310593477"/>
      <w:bookmarkStart w:id="78" w:name="_Toc356485003"/>
      <w:r w:rsidRPr="00F070DF">
        <w:t>Описание правового положения объект</w:t>
      </w:r>
      <w:r>
        <w:t>а</w:t>
      </w:r>
      <w:r w:rsidRPr="00F070DF">
        <w:t xml:space="preserve"> оценки</w:t>
      </w:r>
      <w:bookmarkEnd w:id="74"/>
      <w:bookmarkEnd w:id="75"/>
      <w:bookmarkEnd w:id="76"/>
      <w:bookmarkEnd w:id="77"/>
      <w:bookmarkEnd w:id="78"/>
    </w:p>
    <w:p w:rsidR="00515F31" w:rsidRPr="001F4E68" w:rsidRDefault="00515F31" w:rsidP="00515F31">
      <w:pPr>
        <w:pStyle w:val="3075"/>
      </w:pPr>
      <w:bookmarkStart w:id="79" w:name="_Toc246151097"/>
      <w:bookmarkStart w:id="80" w:name="_Toc248047393"/>
      <w:bookmarkStart w:id="81" w:name="_Toc259285083"/>
      <w:bookmarkStart w:id="82" w:name="_Toc310593478"/>
      <w:bookmarkStart w:id="83" w:name="_Toc356485004"/>
      <w:r w:rsidRPr="001F4E68">
        <w:t xml:space="preserve">Оцениваемые права </w:t>
      </w:r>
      <w:r>
        <w:t>требования</w:t>
      </w:r>
      <w:bookmarkEnd w:id="79"/>
      <w:bookmarkEnd w:id="80"/>
      <w:bookmarkEnd w:id="81"/>
      <w:bookmarkEnd w:id="82"/>
      <w:bookmarkEnd w:id="83"/>
    </w:p>
    <w:p w:rsidR="00515F31" w:rsidRDefault="00515F31" w:rsidP="00515F31">
      <w:pPr>
        <w:spacing w:after="40"/>
        <w:ind w:firstLine="709"/>
        <w:jc w:val="both"/>
      </w:pPr>
      <w:r w:rsidRPr="00942A99">
        <w:rPr>
          <w:i/>
          <w:u w:val="single"/>
        </w:rPr>
        <w:t>Оцениваемые права требования</w:t>
      </w:r>
      <w:r w:rsidRPr="00F137A7">
        <w:t xml:space="preserve">  </w:t>
      </w:r>
      <w:r>
        <w:t>у</w:t>
      </w:r>
      <w:r w:rsidRPr="00F137A7">
        <w:t xml:space="preserve"> Заказчик</w:t>
      </w:r>
      <w:r>
        <w:t>а</w:t>
      </w:r>
      <w:r w:rsidRPr="00F137A7">
        <w:t xml:space="preserve"> – </w:t>
      </w:r>
      <w:r w:rsidRPr="00DD2528">
        <w:t>О</w:t>
      </w:r>
      <w:r>
        <w:t>О</w:t>
      </w:r>
      <w:r w:rsidRPr="00DD2528">
        <w:t>О «</w:t>
      </w:r>
      <w:r w:rsidR="00BB41DC">
        <w:rPr>
          <w:bCs/>
        </w:rPr>
        <w:t>Донская Аптека</w:t>
      </w:r>
      <w:r w:rsidR="00151C32">
        <w:rPr>
          <w:bCs/>
        </w:rPr>
        <w:t xml:space="preserve"> 2</w:t>
      </w:r>
      <w:r>
        <w:t>» к должнику возникли по следующим основаниям:</w:t>
      </w:r>
    </w:p>
    <w:p w:rsidR="00515F31" w:rsidRDefault="00515F31" w:rsidP="00515F31">
      <w:pPr>
        <w:spacing w:before="60" w:after="120"/>
        <w:jc w:val="both"/>
      </w:pPr>
      <w:r w:rsidRPr="003F2984">
        <w:rPr>
          <w:b/>
          <w:i/>
          <w:u w:val="single"/>
        </w:rPr>
        <w:t xml:space="preserve">Правоустанавливающие </w:t>
      </w:r>
      <w:r w:rsidRPr="003F2984">
        <w:rPr>
          <w:u w:val="single"/>
        </w:rPr>
        <w:t>документы</w:t>
      </w:r>
      <w:r w:rsidRPr="00174A6E">
        <w:t>:</w:t>
      </w:r>
    </w:p>
    <w:p w:rsidR="00515F31" w:rsidRDefault="00515F31" w:rsidP="00515F31">
      <w:pPr>
        <w:pStyle w:val="a3"/>
        <w:keepNext/>
      </w:pPr>
      <w:r>
        <w:t xml:space="preserve">Таблица </w:t>
      </w:r>
      <w:fldSimple w:instr=" SEQ Таблица \* ARABIC ">
        <w:r w:rsidR="00BC38C0">
          <w:rPr>
            <w:noProof/>
          </w:rPr>
          <w:t>2</w:t>
        </w:r>
      </w:fldSimple>
    </w:p>
    <w:tbl>
      <w:tblPr>
        <w:tblW w:w="9272" w:type="dxa"/>
        <w:tblInd w:w="93" w:type="dxa"/>
        <w:tblLook w:val="04A0"/>
      </w:tblPr>
      <w:tblGrid>
        <w:gridCol w:w="582"/>
        <w:gridCol w:w="4985"/>
        <w:gridCol w:w="1878"/>
        <w:gridCol w:w="1827"/>
      </w:tblGrid>
      <w:tr w:rsidR="00515F31" w:rsidRPr="00BB41DC" w:rsidTr="00BB41DC">
        <w:trPr>
          <w:trHeight w:val="443"/>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5F31" w:rsidRPr="00BB41DC" w:rsidRDefault="00515F31" w:rsidP="00BB41DC">
            <w:pPr>
              <w:jc w:val="center"/>
              <w:rPr>
                <w:b/>
                <w:bCs/>
              </w:rPr>
            </w:pPr>
            <w:r w:rsidRPr="00BB41DC">
              <w:rPr>
                <w:b/>
                <w:bCs/>
                <w:sz w:val="22"/>
                <w:szCs w:val="22"/>
              </w:rPr>
              <w:t>№ п/п</w:t>
            </w:r>
          </w:p>
        </w:tc>
        <w:tc>
          <w:tcPr>
            <w:tcW w:w="4985" w:type="dxa"/>
            <w:tcBorders>
              <w:top w:val="single" w:sz="4" w:space="0" w:color="auto"/>
              <w:left w:val="nil"/>
              <w:bottom w:val="single" w:sz="4" w:space="0" w:color="auto"/>
              <w:right w:val="single" w:sz="4" w:space="0" w:color="auto"/>
            </w:tcBorders>
            <w:shd w:val="clear" w:color="auto" w:fill="auto"/>
            <w:vAlign w:val="center"/>
            <w:hideMark/>
          </w:tcPr>
          <w:p w:rsidR="00515F31" w:rsidRPr="00BB41DC" w:rsidRDefault="00515F31" w:rsidP="00BB41DC">
            <w:pPr>
              <w:jc w:val="center"/>
              <w:rPr>
                <w:b/>
                <w:bCs/>
              </w:rPr>
            </w:pPr>
            <w:r w:rsidRPr="00BB41DC">
              <w:rPr>
                <w:b/>
                <w:bCs/>
                <w:sz w:val="22"/>
                <w:szCs w:val="22"/>
              </w:rPr>
              <w:t>Основание возникновения права</w:t>
            </w:r>
          </w:p>
        </w:tc>
        <w:tc>
          <w:tcPr>
            <w:tcW w:w="1878" w:type="dxa"/>
            <w:tcBorders>
              <w:top w:val="single" w:sz="4" w:space="0" w:color="auto"/>
              <w:left w:val="nil"/>
              <w:bottom w:val="single" w:sz="4" w:space="0" w:color="auto"/>
              <w:right w:val="single" w:sz="4" w:space="0" w:color="auto"/>
            </w:tcBorders>
            <w:shd w:val="clear" w:color="auto" w:fill="auto"/>
            <w:vAlign w:val="center"/>
            <w:hideMark/>
          </w:tcPr>
          <w:p w:rsidR="00515F31" w:rsidRPr="00BB41DC" w:rsidRDefault="00515F31" w:rsidP="00BB41DC">
            <w:pPr>
              <w:jc w:val="center"/>
              <w:rPr>
                <w:b/>
                <w:bCs/>
              </w:rPr>
            </w:pPr>
            <w:r w:rsidRPr="00BB41DC">
              <w:rPr>
                <w:b/>
                <w:bCs/>
                <w:sz w:val="22"/>
                <w:szCs w:val="22"/>
              </w:rPr>
              <w:t>Дата возникновения</w:t>
            </w:r>
          </w:p>
        </w:tc>
        <w:tc>
          <w:tcPr>
            <w:tcW w:w="1827" w:type="dxa"/>
            <w:tcBorders>
              <w:top w:val="single" w:sz="4" w:space="0" w:color="auto"/>
              <w:left w:val="nil"/>
              <w:bottom w:val="single" w:sz="4" w:space="0" w:color="auto"/>
              <w:right w:val="single" w:sz="4" w:space="0" w:color="auto"/>
            </w:tcBorders>
            <w:shd w:val="clear" w:color="auto" w:fill="auto"/>
            <w:vAlign w:val="center"/>
            <w:hideMark/>
          </w:tcPr>
          <w:p w:rsidR="00515F31" w:rsidRPr="00BB41DC" w:rsidRDefault="00515F31" w:rsidP="00BB41DC">
            <w:pPr>
              <w:jc w:val="center"/>
              <w:rPr>
                <w:b/>
                <w:bCs/>
              </w:rPr>
            </w:pPr>
            <w:r w:rsidRPr="00BB41DC">
              <w:rPr>
                <w:b/>
                <w:bCs/>
                <w:sz w:val="22"/>
                <w:szCs w:val="22"/>
              </w:rPr>
              <w:t>Сумма, руб.</w:t>
            </w:r>
          </w:p>
        </w:tc>
      </w:tr>
      <w:tr w:rsidR="00151C32" w:rsidRPr="00BB41DC" w:rsidTr="00BB41DC">
        <w:trPr>
          <w:trHeight w:val="292"/>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1C32" w:rsidRPr="00BB41DC" w:rsidRDefault="00151C32" w:rsidP="00BB41DC">
            <w:pPr>
              <w:jc w:val="center"/>
            </w:pPr>
            <w:r w:rsidRPr="00BB41DC">
              <w:rPr>
                <w:sz w:val="22"/>
                <w:szCs w:val="22"/>
              </w:rPr>
              <w:t>1</w:t>
            </w:r>
          </w:p>
        </w:tc>
        <w:tc>
          <w:tcPr>
            <w:tcW w:w="4985" w:type="dxa"/>
            <w:tcBorders>
              <w:top w:val="single" w:sz="4" w:space="0" w:color="auto"/>
              <w:left w:val="nil"/>
              <w:bottom w:val="single" w:sz="4" w:space="0" w:color="auto"/>
              <w:right w:val="single" w:sz="4" w:space="0" w:color="auto"/>
            </w:tcBorders>
            <w:shd w:val="clear" w:color="auto" w:fill="auto"/>
            <w:noWrap/>
            <w:vAlign w:val="center"/>
            <w:hideMark/>
          </w:tcPr>
          <w:p w:rsidR="00151C32" w:rsidRPr="00151C32" w:rsidRDefault="00151C32" w:rsidP="00151C32">
            <w:r w:rsidRPr="00151C32">
              <w:rPr>
                <w:sz w:val="22"/>
                <w:szCs w:val="22"/>
              </w:rPr>
              <w:t>Договор займа  от 19.01.2011 г.</w:t>
            </w:r>
          </w:p>
        </w:tc>
        <w:tc>
          <w:tcPr>
            <w:tcW w:w="1878" w:type="dxa"/>
            <w:tcBorders>
              <w:top w:val="single" w:sz="4" w:space="0" w:color="auto"/>
              <w:left w:val="nil"/>
              <w:bottom w:val="single" w:sz="4" w:space="0" w:color="auto"/>
              <w:right w:val="single" w:sz="4" w:space="0" w:color="auto"/>
            </w:tcBorders>
            <w:shd w:val="clear" w:color="auto" w:fill="auto"/>
            <w:noWrap/>
            <w:vAlign w:val="center"/>
            <w:hideMark/>
          </w:tcPr>
          <w:p w:rsidR="00151C32" w:rsidRPr="00151C32" w:rsidRDefault="00151C32">
            <w:pPr>
              <w:jc w:val="center"/>
            </w:pPr>
            <w:r w:rsidRPr="00151C32">
              <w:rPr>
                <w:sz w:val="22"/>
                <w:szCs w:val="22"/>
              </w:rPr>
              <w:t>19.01.2011</w:t>
            </w:r>
          </w:p>
        </w:tc>
        <w:tc>
          <w:tcPr>
            <w:tcW w:w="1827" w:type="dxa"/>
            <w:tcBorders>
              <w:top w:val="single" w:sz="4" w:space="0" w:color="auto"/>
              <w:left w:val="nil"/>
              <w:bottom w:val="single" w:sz="4" w:space="0" w:color="auto"/>
              <w:right w:val="single" w:sz="4" w:space="0" w:color="auto"/>
            </w:tcBorders>
            <w:shd w:val="clear" w:color="auto" w:fill="auto"/>
            <w:noWrap/>
            <w:vAlign w:val="center"/>
            <w:hideMark/>
          </w:tcPr>
          <w:p w:rsidR="00151C32" w:rsidRPr="00151C32" w:rsidRDefault="00151C32">
            <w:pPr>
              <w:jc w:val="right"/>
            </w:pPr>
            <w:r w:rsidRPr="00151C32">
              <w:rPr>
                <w:sz w:val="22"/>
                <w:szCs w:val="22"/>
              </w:rPr>
              <w:t>137 370 000,00</w:t>
            </w:r>
          </w:p>
        </w:tc>
      </w:tr>
      <w:tr w:rsidR="00151C32" w:rsidRPr="00BB41DC" w:rsidTr="00BB41DC">
        <w:trPr>
          <w:trHeight w:val="292"/>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1C32" w:rsidRPr="00BB41DC" w:rsidRDefault="00151C32" w:rsidP="00BB41DC">
            <w:pPr>
              <w:jc w:val="center"/>
            </w:pPr>
            <w:r w:rsidRPr="00BB41DC">
              <w:rPr>
                <w:sz w:val="22"/>
                <w:szCs w:val="22"/>
              </w:rPr>
              <w:t>2</w:t>
            </w:r>
          </w:p>
        </w:tc>
        <w:tc>
          <w:tcPr>
            <w:tcW w:w="4985" w:type="dxa"/>
            <w:tcBorders>
              <w:top w:val="single" w:sz="4" w:space="0" w:color="auto"/>
              <w:left w:val="nil"/>
              <w:bottom w:val="single" w:sz="4" w:space="0" w:color="auto"/>
              <w:right w:val="single" w:sz="4" w:space="0" w:color="auto"/>
            </w:tcBorders>
            <w:shd w:val="clear" w:color="auto" w:fill="auto"/>
            <w:noWrap/>
            <w:vAlign w:val="center"/>
            <w:hideMark/>
          </w:tcPr>
          <w:p w:rsidR="00151C32" w:rsidRPr="00151C32" w:rsidRDefault="00151C32" w:rsidP="00151C32">
            <w:r w:rsidRPr="00151C32">
              <w:rPr>
                <w:sz w:val="22"/>
                <w:szCs w:val="22"/>
              </w:rPr>
              <w:t>Решение АС РО по делу №А53-19973/2012 от 23.08.2012 г.</w:t>
            </w:r>
          </w:p>
        </w:tc>
        <w:tc>
          <w:tcPr>
            <w:tcW w:w="1878" w:type="dxa"/>
            <w:tcBorders>
              <w:top w:val="single" w:sz="4" w:space="0" w:color="auto"/>
              <w:left w:val="nil"/>
              <w:bottom w:val="single" w:sz="4" w:space="0" w:color="auto"/>
              <w:right w:val="single" w:sz="4" w:space="0" w:color="auto"/>
            </w:tcBorders>
            <w:shd w:val="clear" w:color="auto" w:fill="auto"/>
            <w:noWrap/>
            <w:vAlign w:val="center"/>
            <w:hideMark/>
          </w:tcPr>
          <w:p w:rsidR="00151C32" w:rsidRPr="00151C32" w:rsidRDefault="00151C32">
            <w:pPr>
              <w:jc w:val="center"/>
            </w:pPr>
            <w:r w:rsidRPr="00151C32">
              <w:rPr>
                <w:sz w:val="22"/>
                <w:szCs w:val="22"/>
              </w:rPr>
              <w:t>23.08.2012</w:t>
            </w:r>
          </w:p>
        </w:tc>
        <w:tc>
          <w:tcPr>
            <w:tcW w:w="1827" w:type="dxa"/>
            <w:tcBorders>
              <w:top w:val="single" w:sz="4" w:space="0" w:color="auto"/>
              <w:left w:val="nil"/>
              <w:bottom w:val="single" w:sz="4" w:space="0" w:color="auto"/>
              <w:right w:val="single" w:sz="4" w:space="0" w:color="auto"/>
            </w:tcBorders>
            <w:shd w:val="clear" w:color="auto" w:fill="auto"/>
            <w:noWrap/>
            <w:vAlign w:val="center"/>
            <w:hideMark/>
          </w:tcPr>
          <w:p w:rsidR="00151C32" w:rsidRPr="00151C32" w:rsidRDefault="00151C32">
            <w:pPr>
              <w:jc w:val="right"/>
            </w:pPr>
            <w:r w:rsidRPr="00151C32">
              <w:rPr>
                <w:sz w:val="22"/>
                <w:szCs w:val="22"/>
              </w:rPr>
              <w:t>8 022 408,00</w:t>
            </w:r>
          </w:p>
        </w:tc>
      </w:tr>
      <w:tr w:rsidR="00515F31" w:rsidRPr="00BB41DC" w:rsidTr="00BB41DC">
        <w:trPr>
          <w:trHeight w:val="292"/>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5F31" w:rsidRPr="00BB41DC" w:rsidRDefault="00515F31" w:rsidP="00BB41DC">
            <w:pPr>
              <w:jc w:val="right"/>
            </w:pPr>
            <w:r w:rsidRPr="00BB41DC">
              <w:rPr>
                <w:sz w:val="22"/>
                <w:szCs w:val="22"/>
              </w:rPr>
              <w:t> </w:t>
            </w:r>
          </w:p>
        </w:tc>
        <w:tc>
          <w:tcPr>
            <w:tcW w:w="4985" w:type="dxa"/>
            <w:tcBorders>
              <w:top w:val="single" w:sz="4" w:space="0" w:color="auto"/>
              <w:left w:val="nil"/>
              <w:bottom w:val="single" w:sz="4" w:space="0" w:color="auto"/>
              <w:right w:val="single" w:sz="4" w:space="0" w:color="auto"/>
            </w:tcBorders>
            <w:shd w:val="clear" w:color="auto" w:fill="auto"/>
            <w:noWrap/>
            <w:vAlign w:val="center"/>
            <w:hideMark/>
          </w:tcPr>
          <w:p w:rsidR="00515F31" w:rsidRPr="00BB41DC" w:rsidRDefault="00515F31" w:rsidP="00BB41DC">
            <w:pPr>
              <w:jc w:val="right"/>
              <w:rPr>
                <w:b/>
                <w:bCs/>
              </w:rPr>
            </w:pPr>
            <w:r w:rsidRPr="00BB41DC">
              <w:rPr>
                <w:b/>
                <w:bCs/>
                <w:sz w:val="22"/>
                <w:szCs w:val="22"/>
              </w:rPr>
              <w:t>ИТОГО:</w:t>
            </w:r>
          </w:p>
        </w:tc>
        <w:tc>
          <w:tcPr>
            <w:tcW w:w="1878" w:type="dxa"/>
            <w:tcBorders>
              <w:top w:val="single" w:sz="4" w:space="0" w:color="auto"/>
              <w:left w:val="nil"/>
              <w:bottom w:val="single" w:sz="4" w:space="0" w:color="auto"/>
              <w:right w:val="single" w:sz="4" w:space="0" w:color="auto"/>
            </w:tcBorders>
            <w:shd w:val="clear" w:color="auto" w:fill="auto"/>
            <w:noWrap/>
            <w:vAlign w:val="center"/>
            <w:hideMark/>
          </w:tcPr>
          <w:p w:rsidR="00515F31" w:rsidRPr="00BB41DC" w:rsidRDefault="00515F31" w:rsidP="00BB41DC">
            <w:pPr>
              <w:jc w:val="right"/>
              <w:rPr>
                <w:b/>
                <w:bCs/>
              </w:rPr>
            </w:pPr>
            <w:r w:rsidRPr="00BB41DC">
              <w:rPr>
                <w:b/>
                <w:bCs/>
                <w:sz w:val="22"/>
                <w:szCs w:val="22"/>
              </w:rPr>
              <w:t> </w:t>
            </w:r>
          </w:p>
        </w:tc>
        <w:tc>
          <w:tcPr>
            <w:tcW w:w="1827" w:type="dxa"/>
            <w:tcBorders>
              <w:top w:val="single" w:sz="4" w:space="0" w:color="auto"/>
              <w:left w:val="nil"/>
              <w:bottom w:val="single" w:sz="4" w:space="0" w:color="auto"/>
              <w:right w:val="single" w:sz="4" w:space="0" w:color="auto"/>
            </w:tcBorders>
            <w:shd w:val="clear" w:color="auto" w:fill="auto"/>
            <w:noWrap/>
            <w:vAlign w:val="center"/>
            <w:hideMark/>
          </w:tcPr>
          <w:p w:rsidR="00515F31" w:rsidRPr="00BB41DC" w:rsidRDefault="00151C32" w:rsidP="001C06DA">
            <w:pPr>
              <w:jc w:val="right"/>
              <w:rPr>
                <w:b/>
                <w:bCs/>
              </w:rPr>
            </w:pPr>
            <w:r>
              <w:rPr>
                <w:b/>
              </w:rPr>
              <w:t>145 392 408</w:t>
            </w:r>
            <w:r w:rsidR="00515F31" w:rsidRPr="00BB41DC">
              <w:rPr>
                <w:b/>
                <w:bCs/>
                <w:sz w:val="22"/>
                <w:szCs w:val="22"/>
              </w:rPr>
              <w:t>,00</w:t>
            </w:r>
          </w:p>
        </w:tc>
      </w:tr>
    </w:tbl>
    <w:p w:rsidR="00515F31" w:rsidRDefault="00515F31" w:rsidP="00515F31">
      <w:pPr>
        <w:spacing w:before="120" w:after="120"/>
        <w:jc w:val="both"/>
      </w:pPr>
      <w:r>
        <w:rPr>
          <w:b/>
          <w:i/>
          <w:u w:val="single"/>
        </w:rPr>
        <w:t xml:space="preserve">Правозакрепляющие </w:t>
      </w:r>
      <w:r>
        <w:rPr>
          <w:u w:val="single"/>
        </w:rPr>
        <w:t>документы</w:t>
      </w:r>
      <w:r>
        <w:t>:</w:t>
      </w:r>
    </w:p>
    <w:tbl>
      <w:tblPr>
        <w:tblW w:w="9662" w:type="dxa"/>
        <w:tblInd w:w="93" w:type="dxa"/>
        <w:tblLook w:val="04A0"/>
      </w:tblPr>
      <w:tblGrid>
        <w:gridCol w:w="582"/>
        <w:gridCol w:w="7253"/>
        <w:gridCol w:w="1827"/>
      </w:tblGrid>
      <w:tr w:rsidR="00515F31" w:rsidRPr="00663796" w:rsidTr="00BB41DC">
        <w:trPr>
          <w:trHeight w:val="443"/>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5F31" w:rsidRPr="00663796" w:rsidRDefault="00515F31" w:rsidP="00BB41DC">
            <w:pPr>
              <w:jc w:val="center"/>
              <w:rPr>
                <w:b/>
                <w:bCs/>
              </w:rPr>
            </w:pPr>
            <w:bookmarkStart w:id="84" w:name="_Toc257723679"/>
            <w:bookmarkStart w:id="85" w:name="_Toc248047394"/>
            <w:bookmarkStart w:id="86" w:name="_Toc246151098"/>
            <w:r w:rsidRPr="00663796">
              <w:rPr>
                <w:b/>
                <w:bCs/>
                <w:sz w:val="22"/>
                <w:szCs w:val="22"/>
              </w:rPr>
              <w:t>№ п/п</w:t>
            </w:r>
          </w:p>
        </w:tc>
        <w:tc>
          <w:tcPr>
            <w:tcW w:w="7253" w:type="dxa"/>
            <w:tcBorders>
              <w:top w:val="single" w:sz="4" w:space="0" w:color="auto"/>
              <w:left w:val="nil"/>
              <w:bottom w:val="single" w:sz="4" w:space="0" w:color="auto"/>
              <w:right w:val="single" w:sz="4" w:space="0" w:color="auto"/>
            </w:tcBorders>
            <w:shd w:val="clear" w:color="auto" w:fill="auto"/>
            <w:vAlign w:val="center"/>
            <w:hideMark/>
          </w:tcPr>
          <w:p w:rsidR="00515F31" w:rsidRPr="00663796" w:rsidRDefault="00515F31" w:rsidP="00BB41DC">
            <w:pPr>
              <w:jc w:val="center"/>
              <w:rPr>
                <w:b/>
                <w:bCs/>
              </w:rPr>
            </w:pPr>
            <w:r w:rsidRPr="00663796">
              <w:rPr>
                <w:b/>
                <w:bCs/>
                <w:sz w:val="22"/>
                <w:szCs w:val="22"/>
              </w:rPr>
              <w:t>Наименование документа</w:t>
            </w:r>
          </w:p>
        </w:tc>
        <w:tc>
          <w:tcPr>
            <w:tcW w:w="1827" w:type="dxa"/>
            <w:tcBorders>
              <w:top w:val="single" w:sz="4" w:space="0" w:color="auto"/>
              <w:left w:val="nil"/>
              <w:bottom w:val="single" w:sz="4" w:space="0" w:color="auto"/>
              <w:right w:val="single" w:sz="4" w:space="0" w:color="auto"/>
            </w:tcBorders>
            <w:shd w:val="clear" w:color="auto" w:fill="auto"/>
            <w:vAlign w:val="center"/>
            <w:hideMark/>
          </w:tcPr>
          <w:p w:rsidR="00515F31" w:rsidRPr="00663796" w:rsidRDefault="00515F31" w:rsidP="00BB41DC">
            <w:pPr>
              <w:jc w:val="center"/>
              <w:rPr>
                <w:b/>
                <w:bCs/>
              </w:rPr>
            </w:pPr>
            <w:r w:rsidRPr="00663796">
              <w:rPr>
                <w:b/>
                <w:bCs/>
                <w:sz w:val="22"/>
                <w:szCs w:val="22"/>
              </w:rPr>
              <w:t>Сумма требования, руб.</w:t>
            </w:r>
          </w:p>
        </w:tc>
      </w:tr>
      <w:tr w:rsidR="00BB41DC" w:rsidRPr="00663796" w:rsidTr="00BB41DC">
        <w:trPr>
          <w:trHeight w:val="443"/>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1DC" w:rsidRPr="00663796" w:rsidRDefault="00BB41DC" w:rsidP="00BB41DC">
            <w:pPr>
              <w:jc w:val="center"/>
              <w:rPr>
                <w:bCs/>
              </w:rPr>
            </w:pPr>
            <w:r w:rsidRPr="00663796">
              <w:rPr>
                <w:bCs/>
                <w:sz w:val="22"/>
                <w:szCs w:val="22"/>
              </w:rPr>
              <w:t>1</w:t>
            </w:r>
          </w:p>
        </w:tc>
        <w:tc>
          <w:tcPr>
            <w:tcW w:w="7253" w:type="dxa"/>
            <w:tcBorders>
              <w:top w:val="single" w:sz="4" w:space="0" w:color="auto"/>
              <w:left w:val="nil"/>
              <w:bottom w:val="single" w:sz="4" w:space="0" w:color="auto"/>
              <w:right w:val="single" w:sz="4" w:space="0" w:color="auto"/>
            </w:tcBorders>
            <w:shd w:val="clear" w:color="auto" w:fill="auto"/>
            <w:vAlign w:val="center"/>
            <w:hideMark/>
          </w:tcPr>
          <w:p w:rsidR="00BB41DC" w:rsidRPr="00663796" w:rsidRDefault="00BB41DC" w:rsidP="00BB41DC">
            <w:pPr>
              <w:rPr>
                <w:bCs/>
              </w:rPr>
            </w:pPr>
            <w:r w:rsidRPr="00663796">
              <w:rPr>
                <w:sz w:val="22"/>
                <w:szCs w:val="22"/>
              </w:rPr>
              <w:t>Решение Арбитражного суда РО по делу №А53-</w:t>
            </w:r>
            <w:r w:rsidR="00151C32" w:rsidRPr="00151C32">
              <w:rPr>
                <w:sz w:val="22"/>
                <w:szCs w:val="22"/>
              </w:rPr>
              <w:t>19973</w:t>
            </w:r>
            <w:r w:rsidRPr="00BB41DC">
              <w:rPr>
                <w:sz w:val="22"/>
                <w:szCs w:val="22"/>
              </w:rPr>
              <w:t>/2012</w:t>
            </w:r>
            <w:r>
              <w:rPr>
                <w:sz w:val="22"/>
                <w:szCs w:val="22"/>
              </w:rPr>
              <w:t xml:space="preserve"> </w:t>
            </w:r>
            <w:r w:rsidRPr="00663796">
              <w:rPr>
                <w:sz w:val="22"/>
                <w:szCs w:val="22"/>
              </w:rPr>
              <w:t xml:space="preserve">от </w:t>
            </w:r>
            <w:r>
              <w:rPr>
                <w:sz w:val="22"/>
                <w:szCs w:val="22"/>
              </w:rPr>
              <w:t>23.08.2012</w:t>
            </w:r>
            <w:r w:rsidRPr="00BB41DC">
              <w:rPr>
                <w:sz w:val="22"/>
                <w:szCs w:val="22"/>
              </w:rPr>
              <w:t xml:space="preserve"> </w:t>
            </w:r>
            <w:r w:rsidRPr="00663796">
              <w:rPr>
                <w:sz w:val="22"/>
                <w:szCs w:val="22"/>
              </w:rPr>
              <w:t xml:space="preserve">г. по Договору займа  от </w:t>
            </w:r>
            <w:r w:rsidRPr="00BB41DC">
              <w:rPr>
                <w:sz w:val="22"/>
                <w:szCs w:val="22"/>
              </w:rPr>
              <w:t xml:space="preserve">19.01.2011 </w:t>
            </w:r>
            <w:r w:rsidRPr="00663796">
              <w:rPr>
                <w:sz w:val="22"/>
                <w:szCs w:val="22"/>
              </w:rPr>
              <w:t>г., в т.ч. сумма основного долга и проценты за пользование чужими деньгами</w:t>
            </w:r>
          </w:p>
        </w:tc>
        <w:tc>
          <w:tcPr>
            <w:tcW w:w="1827" w:type="dxa"/>
            <w:vMerge w:val="restart"/>
            <w:tcBorders>
              <w:top w:val="single" w:sz="4" w:space="0" w:color="auto"/>
              <w:left w:val="nil"/>
              <w:right w:val="single" w:sz="4" w:space="0" w:color="auto"/>
            </w:tcBorders>
            <w:shd w:val="clear" w:color="auto" w:fill="auto"/>
            <w:vAlign w:val="center"/>
            <w:hideMark/>
          </w:tcPr>
          <w:p w:rsidR="00BB41DC" w:rsidRPr="00151C32" w:rsidRDefault="00151C32" w:rsidP="001C06DA">
            <w:pPr>
              <w:jc w:val="right"/>
              <w:rPr>
                <w:bCs/>
              </w:rPr>
            </w:pPr>
            <w:r w:rsidRPr="00151C32">
              <w:t>145</w:t>
            </w:r>
            <w:r>
              <w:t xml:space="preserve"> </w:t>
            </w:r>
            <w:r w:rsidRPr="00151C32">
              <w:t>392</w:t>
            </w:r>
            <w:r>
              <w:t xml:space="preserve"> </w:t>
            </w:r>
            <w:r w:rsidRPr="00151C32">
              <w:t>408</w:t>
            </w:r>
          </w:p>
        </w:tc>
      </w:tr>
      <w:tr w:rsidR="00BB41DC" w:rsidRPr="00663796" w:rsidTr="00BB41DC">
        <w:trPr>
          <w:trHeight w:val="443"/>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1DC" w:rsidRPr="00663796" w:rsidRDefault="00BB41DC" w:rsidP="00BB41DC">
            <w:pPr>
              <w:jc w:val="center"/>
              <w:rPr>
                <w:bCs/>
              </w:rPr>
            </w:pPr>
            <w:r w:rsidRPr="00663796">
              <w:rPr>
                <w:bCs/>
                <w:sz w:val="22"/>
                <w:szCs w:val="22"/>
              </w:rPr>
              <w:t>2</w:t>
            </w:r>
          </w:p>
        </w:tc>
        <w:tc>
          <w:tcPr>
            <w:tcW w:w="7253" w:type="dxa"/>
            <w:tcBorders>
              <w:top w:val="single" w:sz="4" w:space="0" w:color="auto"/>
              <w:left w:val="nil"/>
              <w:bottom w:val="single" w:sz="4" w:space="0" w:color="auto"/>
              <w:right w:val="single" w:sz="4" w:space="0" w:color="auto"/>
            </w:tcBorders>
            <w:shd w:val="clear" w:color="auto" w:fill="auto"/>
            <w:vAlign w:val="center"/>
            <w:hideMark/>
          </w:tcPr>
          <w:p w:rsidR="00BB41DC" w:rsidRPr="00663796" w:rsidRDefault="00BB41DC" w:rsidP="00151C32">
            <w:pPr>
              <w:rPr>
                <w:bCs/>
              </w:rPr>
            </w:pPr>
            <w:r>
              <w:rPr>
                <w:sz w:val="22"/>
                <w:szCs w:val="22"/>
              </w:rPr>
              <w:t>Исполнительный лист АС №00226</w:t>
            </w:r>
            <w:r w:rsidR="00151C32">
              <w:rPr>
                <w:sz w:val="22"/>
                <w:szCs w:val="22"/>
              </w:rPr>
              <w:t>6208</w:t>
            </w:r>
            <w:r>
              <w:rPr>
                <w:sz w:val="22"/>
                <w:szCs w:val="22"/>
              </w:rPr>
              <w:t xml:space="preserve">  выданный на основании р</w:t>
            </w:r>
            <w:r w:rsidRPr="00663796">
              <w:rPr>
                <w:sz w:val="22"/>
                <w:szCs w:val="22"/>
              </w:rPr>
              <w:t>ешени</w:t>
            </w:r>
            <w:r>
              <w:rPr>
                <w:sz w:val="22"/>
                <w:szCs w:val="22"/>
              </w:rPr>
              <w:t>я</w:t>
            </w:r>
            <w:r w:rsidRPr="00663796">
              <w:rPr>
                <w:sz w:val="22"/>
                <w:szCs w:val="22"/>
              </w:rPr>
              <w:t xml:space="preserve"> Арбитражного суда РО по делу №А53-</w:t>
            </w:r>
            <w:r w:rsidR="00151C32" w:rsidRPr="00151C32">
              <w:rPr>
                <w:sz w:val="22"/>
                <w:szCs w:val="22"/>
              </w:rPr>
              <w:t>19973</w:t>
            </w:r>
            <w:r w:rsidRPr="00BB41DC">
              <w:rPr>
                <w:sz w:val="22"/>
                <w:szCs w:val="22"/>
              </w:rPr>
              <w:t>/2012</w:t>
            </w:r>
            <w:r>
              <w:rPr>
                <w:sz w:val="22"/>
                <w:szCs w:val="22"/>
              </w:rPr>
              <w:t xml:space="preserve"> </w:t>
            </w:r>
            <w:r w:rsidRPr="00663796">
              <w:rPr>
                <w:sz w:val="22"/>
                <w:szCs w:val="22"/>
              </w:rPr>
              <w:t xml:space="preserve">от </w:t>
            </w:r>
            <w:r>
              <w:rPr>
                <w:sz w:val="22"/>
                <w:szCs w:val="22"/>
              </w:rPr>
              <w:t>23.08.2012</w:t>
            </w:r>
            <w:r w:rsidRPr="00BB41DC">
              <w:rPr>
                <w:sz w:val="22"/>
                <w:szCs w:val="22"/>
              </w:rPr>
              <w:t xml:space="preserve"> </w:t>
            </w:r>
            <w:r w:rsidRPr="00663796">
              <w:rPr>
                <w:sz w:val="22"/>
                <w:szCs w:val="22"/>
              </w:rPr>
              <w:t>г</w:t>
            </w:r>
          </w:p>
        </w:tc>
        <w:tc>
          <w:tcPr>
            <w:tcW w:w="1827" w:type="dxa"/>
            <w:vMerge/>
            <w:tcBorders>
              <w:left w:val="nil"/>
              <w:bottom w:val="single" w:sz="4" w:space="0" w:color="auto"/>
              <w:right w:val="single" w:sz="4" w:space="0" w:color="auto"/>
            </w:tcBorders>
            <w:shd w:val="clear" w:color="auto" w:fill="auto"/>
            <w:vAlign w:val="center"/>
            <w:hideMark/>
          </w:tcPr>
          <w:p w:rsidR="00BB41DC" w:rsidRPr="00663796" w:rsidRDefault="00BB41DC" w:rsidP="00BB41DC">
            <w:pPr>
              <w:jc w:val="right"/>
              <w:rPr>
                <w:bCs/>
              </w:rPr>
            </w:pPr>
          </w:p>
        </w:tc>
      </w:tr>
      <w:tr w:rsidR="00515F31" w:rsidRPr="00663796" w:rsidTr="00BB41DC">
        <w:trPr>
          <w:trHeight w:val="283"/>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515F31" w:rsidRPr="00663796" w:rsidRDefault="00515F31" w:rsidP="00BB41DC">
            <w:pPr>
              <w:jc w:val="right"/>
            </w:pPr>
            <w:r w:rsidRPr="00663796">
              <w:rPr>
                <w:sz w:val="22"/>
                <w:szCs w:val="22"/>
              </w:rPr>
              <w:t> </w:t>
            </w:r>
          </w:p>
        </w:tc>
        <w:tc>
          <w:tcPr>
            <w:tcW w:w="7253" w:type="dxa"/>
            <w:tcBorders>
              <w:top w:val="nil"/>
              <w:left w:val="nil"/>
              <w:bottom w:val="single" w:sz="4" w:space="0" w:color="auto"/>
              <w:right w:val="single" w:sz="4" w:space="0" w:color="auto"/>
            </w:tcBorders>
            <w:shd w:val="clear" w:color="auto" w:fill="auto"/>
            <w:noWrap/>
            <w:vAlign w:val="center"/>
            <w:hideMark/>
          </w:tcPr>
          <w:p w:rsidR="00515F31" w:rsidRPr="00663796" w:rsidRDefault="00515F31" w:rsidP="00BB41DC">
            <w:pPr>
              <w:jc w:val="right"/>
              <w:rPr>
                <w:b/>
                <w:bCs/>
              </w:rPr>
            </w:pPr>
            <w:r w:rsidRPr="00663796">
              <w:rPr>
                <w:b/>
                <w:bCs/>
                <w:sz w:val="22"/>
                <w:szCs w:val="22"/>
              </w:rPr>
              <w:t>ИТОГО:</w:t>
            </w:r>
          </w:p>
        </w:tc>
        <w:tc>
          <w:tcPr>
            <w:tcW w:w="1827" w:type="dxa"/>
            <w:tcBorders>
              <w:top w:val="nil"/>
              <w:left w:val="nil"/>
              <w:bottom w:val="single" w:sz="4" w:space="0" w:color="auto"/>
              <w:right w:val="single" w:sz="4" w:space="0" w:color="auto"/>
            </w:tcBorders>
            <w:shd w:val="clear" w:color="auto" w:fill="auto"/>
            <w:noWrap/>
            <w:vAlign w:val="center"/>
            <w:hideMark/>
          </w:tcPr>
          <w:p w:rsidR="00515F31" w:rsidRPr="00663796" w:rsidRDefault="00151C32" w:rsidP="001C06DA">
            <w:pPr>
              <w:jc w:val="right"/>
              <w:rPr>
                <w:b/>
                <w:bCs/>
              </w:rPr>
            </w:pPr>
            <w:r>
              <w:rPr>
                <w:b/>
              </w:rPr>
              <w:t>145 392 408</w:t>
            </w:r>
          </w:p>
        </w:tc>
      </w:tr>
    </w:tbl>
    <w:p w:rsidR="00515F31" w:rsidRDefault="00515F31" w:rsidP="00515F31">
      <w:pPr>
        <w:pStyle w:val="3075"/>
      </w:pPr>
      <w:bookmarkStart w:id="87" w:name="_Toc310593479"/>
      <w:bookmarkStart w:id="88" w:name="_Toc356485005"/>
      <w:r>
        <w:t>Обременения оцениваемых прав</w:t>
      </w:r>
      <w:bookmarkEnd w:id="84"/>
      <w:bookmarkEnd w:id="85"/>
      <w:bookmarkEnd w:id="86"/>
      <w:bookmarkEnd w:id="87"/>
      <w:bookmarkEnd w:id="88"/>
    </w:p>
    <w:p w:rsidR="00515F31" w:rsidRDefault="00515F31" w:rsidP="00515F31">
      <w:pPr>
        <w:pStyle w:val="32"/>
        <w:spacing w:after="0"/>
        <w:ind w:left="0" w:firstLine="720"/>
        <w:rPr>
          <w:sz w:val="24"/>
          <w:szCs w:val="24"/>
        </w:rPr>
      </w:pPr>
      <w:r>
        <w:rPr>
          <w:sz w:val="24"/>
          <w:szCs w:val="24"/>
        </w:rPr>
        <w:t>Оценка выполнена в предположении отсутствия каких-либо обременений оцениваемых прав.</w:t>
      </w:r>
    </w:p>
    <w:p w:rsidR="00515F31" w:rsidRPr="005161DA" w:rsidRDefault="00515F31" w:rsidP="00515F31">
      <w:pPr>
        <w:pStyle w:val="2"/>
        <w:spacing w:after="120"/>
        <w:ind w:left="510" w:hanging="510"/>
      </w:pPr>
      <w:bookmarkStart w:id="89" w:name="_Toc47385355"/>
      <w:bookmarkStart w:id="90" w:name="_Toc194654274"/>
      <w:bookmarkStart w:id="91" w:name="_Toc310593480"/>
      <w:bookmarkStart w:id="92" w:name="_Toc356485006"/>
      <w:r w:rsidRPr="005161DA">
        <w:t>Источники информации об объекте оценки</w:t>
      </w:r>
      <w:bookmarkEnd w:id="89"/>
      <w:bookmarkEnd w:id="90"/>
      <w:bookmarkEnd w:id="91"/>
      <w:bookmarkEnd w:id="92"/>
    </w:p>
    <w:p w:rsidR="00515F31" w:rsidRPr="00146045" w:rsidRDefault="00515F31" w:rsidP="00515F31">
      <w:pPr>
        <w:spacing w:after="60"/>
        <w:rPr>
          <w:i/>
          <w:u w:val="single"/>
        </w:rPr>
      </w:pPr>
      <w:r w:rsidRPr="00146045">
        <w:rPr>
          <w:i/>
          <w:u w:val="single"/>
        </w:rPr>
        <w:t>Документы и информация, предоставленные Заказчиком  для проведения оценки</w:t>
      </w:r>
    </w:p>
    <w:p w:rsidR="00515F31" w:rsidRPr="00FA3739" w:rsidRDefault="00515F31" w:rsidP="00515F31">
      <w:pPr>
        <w:numPr>
          <w:ilvl w:val="0"/>
          <w:numId w:val="17"/>
        </w:numPr>
        <w:shd w:val="clear" w:color="auto" w:fill="FFFFFF"/>
        <w:ind w:right="-1"/>
        <w:jc w:val="both"/>
      </w:pPr>
      <w:r w:rsidRPr="00FA3739">
        <w:rPr>
          <w:color w:val="000000"/>
        </w:rPr>
        <w:t xml:space="preserve">Копия Решения Арбитражного суда РО по делу № </w:t>
      </w:r>
      <w:r w:rsidR="00BB41DC" w:rsidRPr="00BB41DC">
        <w:rPr>
          <w:color w:val="000000"/>
        </w:rPr>
        <w:t>А53-</w:t>
      </w:r>
      <w:r w:rsidR="00151C32">
        <w:rPr>
          <w:color w:val="000000"/>
        </w:rPr>
        <w:t>19973</w:t>
      </w:r>
      <w:r w:rsidR="00BB41DC" w:rsidRPr="00BB41DC">
        <w:rPr>
          <w:color w:val="000000"/>
        </w:rPr>
        <w:t>/2012 от 23.08.2012</w:t>
      </w:r>
      <w:r w:rsidR="00BB41DC" w:rsidRPr="00BB41DC">
        <w:rPr>
          <w:sz w:val="22"/>
          <w:szCs w:val="22"/>
        </w:rPr>
        <w:t xml:space="preserve"> </w:t>
      </w:r>
      <w:r w:rsidRPr="00FA3739">
        <w:rPr>
          <w:color w:val="000000"/>
        </w:rPr>
        <w:t xml:space="preserve">года о взыскании с </w:t>
      </w:r>
      <w:r w:rsidR="00BB41DC">
        <w:t>ООО «Интехстрой-ЛМК»</w:t>
      </w:r>
      <w:r w:rsidRPr="00FA3739">
        <w:t>, в пользу ООО «</w:t>
      </w:r>
      <w:r w:rsidR="00BB41DC">
        <w:rPr>
          <w:bCs/>
        </w:rPr>
        <w:t>Донская Аптека</w:t>
      </w:r>
      <w:r w:rsidR="00151C32">
        <w:rPr>
          <w:bCs/>
        </w:rPr>
        <w:t xml:space="preserve"> 2</w:t>
      </w:r>
      <w:r w:rsidRPr="00FA3739">
        <w:t xml:space="preserve">»,  </w:t>
      </w:r>
      <w:r w:rsidR="00151C32" w:rsidRPr="00151C32">
        <w:t>145392408</w:t>
      </w:r>
      <w:r w:rsidR="00151C32">
        <w:t xml:space="preserve">,00 </w:t>
      </w:r>
      <w:r w:rsidRPr="00FA3739">
        <w:t>рублей</w:t>
      </w:r>
      <w:r>
        <w:t xml:space="preserve"> по </w:t>
      </w:r>
      <w:r w:rsidRPr="00903185">
        <w:t>Договор</w:t>
      </w:r>
      <w:r>
        <w:t>у</w:t>
      </w:r>
      <w:r w:rsidRPr="00903185">
        <w:t xml:space="preserve"> займа </w:t>
      </w:r>
      <w:r w:rsidR="00BB41DC" w:rsidRPr="00BB41DC">
        <w:t xml:space="preserve">от 19.01.2011 </w:t>
      </w:r>
      <w:r w:rsidRPr="00903185">
        <w:t>г.</w:t>
      </w:r>
      <w:r w:rsidRPr="00FA3739">
        <w:t>, в т.ч. сумму основного долга и процентов за пользование чужими деньгами.</w:t>
      </w:r>
    </w:p>
    <w:p w:rsidR="00515F31" w:rsidRPr="00DD7A46" w:rsidRDefault="00515F31" w:rsidP="00515F31">
      <w:pPr>
        <w:numPr>
          <w:ilvl w:val="0"/>
          <w:numId w:val="17"/>
        </w:numPr>
        <w:shd w:val="clear" w:color="auto" w:fill="FFFFFF"/>
        <w:jc w:val="both"/>
        <w:rPr>
          <w:color w:val="000000"/>
          <w:spacing w:val="-4"/>
        </w:rPr>
      </w:pPr>
      <w:r w:rsidRPr="00DD7A46">
        <w:rPr>
          <w:color w:val="000000"/>
          <w:spacing w:val="-4"/>
        </w:rPr>
        <w:t xml:space="preserve">Копия </w:t>
      </w:r>
      <w:r w:rsidR="00237561" w:rsidRPr="00237561">
        <w:rPr>
          <w:color w:val="000000"/>
          <w:spacing w:val="-4"/>
        </w:rPr>
        <w:t>Исполнительн</w:t>
      </w:r>
      <w:r w:rsidR="00237561">
        <w:rPr>
          <w:color w:val="000000"/>
          <w:spacing w:val="-4"/>
        </w:rPr>
        <w:t>ого</w:t>
      </w:r>
      <w:r w:rsidR="00237561" w:rsidRPr="00237561">
        <w:rPr>
          <w:color w:val="000000"/>
          <w:spacing w:val="-4"/>
        </w:rPr>
        <w:t xml:space="preserve"> лист</w:t>
      </w:r>
      <w:r w:rsidR="00237561">
        <w:rPr>
          <w:color w:val="000000"/>
          <w:spacing w:val="-4"/>
        </w:rPr>
        <w:t>а</w:t>
      </w:r>
      <w:r w:rsidR="00237561" w:rsidRPr="00237561">
        <w:rPr>
          <w:color w:val="000000"/>
          <w:spacing w:val="-4"/>
        </w:rPr>
        <w:t xml:space="preserve"> АС №00226</w:t>
      </w:r>
      <w:r w:rsidR="00151C32">
        <w:rPr>
          <w:color w:val="000000"/>
          <w:spacing w:val="-4"/>
        </w:rPr>
        <w:t>6208</w:t>
      </w:r>
      <w:r w:rsidRPr="00DD7A46">
        <w:t>.</w:t>
      </w:r>
    </w:p>
    <w:p w:rsidR="00515F31" w:rsidRPr="004907C0" w:rsidRDefault="00515F31" w:rsidP="00237561">
      <w:pPr>
        <w:shd w:val="clear" w:color="auto" w:fill="FFFFFF"/>
        <w:spacing w:before="120"/>
        <w:ind w:right="85" w:firstLine="720"/>
        <w:jc w:val="both"/>
      </w:pPr>
      <w:r w:rsidRPr="004907C0">
        <w:rPr>
          <w:color w:val="000000"/>
          <w:spacing w:val="-1"/>
        </w:rPr>
        <w:t xml:space="preserve">Аудиторская и иная проверка предоставленного материала не проводилась. Все </w:t>
      </w:r>
      <w:r w:rsidRPr="004907C0">
        <w:rPr>
          <w:color w:val="000000"/>
        </w:rPr>
        <w:t xml:space="preserve">документы были предоставлены оценщику в виде копий. Оценщик был лично </w:t>
      </w:r>
      <w:r w:rsidRPr="004907C0">
        <w:rPr>
          <w:color w:val="000000"/>
          <w:spacing w:val="-2"/>
        </w:rPr>
        <w:t xml:space="preserve">ознакомлен с документами, однако проверка их достоверности и подлинности не </w:t>
      </w:r>
      <w:r w:rsidRPr="004907C0">
        <w:rPr>
          <w:color w:val="000000"/>
          <w:spacing w:val="-6"/>
        </w:rPr>
        <w:t>проводилась.</w:t>
      </w:r>
    </w:p>
    <w:p w:rsidR="00515F31" w:rsidRDefault="00515F31" w:rsidP="00515F31">
      <w:pPr>
        <w:shd w:val="clear" w:color="auto" w:fill="FFFFFF"/>
        <w:ind w:right="85" w:firstLine="720"/>
        <w:jc w:val="both"/>
        <w:rPr>
          <w:color w:val="000000"/>
          <w:spacing w:val="-1"/>
        </w:rPr>
      </w:pPr>
      <w:r w:rsidRPr="00203CDA">
        <w:rPr>
          <w:color w:val="000000"/>
          <w:spacing w:val="-1"/>
        </w:rPr>
        <w:t xml:space="preserve">Все предоставленные Заказчиком документы включены в Приложения к настоящему отчету и являются его неотъемлемой частью.  </w:t>
      </w:r>
    </w:p>
    <w:p w:rsidR="00515F31" w:rsidRDefault="00515F31" w:rsidP="00515F31">
      <w:pPr>
        <w:shd w:val="clear" w:color="auto" w:fill="FFFFFF"/>
        <w:spacing w:before="86" w:line="274" w:lineRule="exact"/>
        <w:ind w:right="86" w:firstLine="720"/>
        <w:jc w:val="both"/>
        <w:rPr>
          <w:color w:val="000000"/>
          <w:spacing w:val="-1"/>
        </w:rPr>
      </w:pPr>
    </w:p>
    <w:p w:rsidR="005A0B31" w:rsidRDefault="005A0B31">
      <w:pPr>
        <w:spacing w:after="200" w:line="276" w:lineRule="auto"/>
      </w:pPr>
      <w:r>
        <w:br w:type="page"/>
      </w:r>
    </w:p>
    <w:p w:rsidR="005A0B31" w:rsidRPr="0032086F" w:rsidRDefault="005A0B31" w:rsidP="0032086F">
      <w:pPr>
        <w:pStyle w:val="1"/>
      </w:pPr>
      <w:bookmarkStart w:id="93" w:name="_Toc109124877"/>
      <w:bookmarkStart w:id="94" w:name="_Toc115437692"/>
      <w:bookmarkStart w:id="95" w:name="_Toc115498722"/>
      <w:bookmarkStart w:id="96" w:name="_Toc165032545"/>
      <w:bookmarkStart w:id="97" w:name="_Toc230177742"/>
      <w:bookmarkStart w:id="98" w:name="_Toc248047401"/>
      <w:bookmarkStart w:id="99" w:name="_Toc259285091"/>
      <w:bookmarkStart w:id="100" w:name="_Toc310593481"/>
      <w:bookmarkStart w:id="101" w:name="_Toc356485007"/>
      <w:r w:rsidRPr="0032086F">
        <w:t>Анализ социально-экономической ситуации в регионе</w:t>
      </w:r>
      <w:bookmarkEnd w:id="93"/>
      <w:bookmarkEnd w:id="94"/>
      <w:bookmarkEnd w:id="95"/>
      <w:bookmarkEnd w:id="96"/>
      <w:bookmarkEnd w:id="97"/>
      <w:bookmarkEnd w:id="98"/>
      <w:bookmarkEnd w:id="99"/>
      <w:bookmarkEnd w:id="100"/>
      <w:bookmarkEnd w:id="101"/>
    </w:p>
    <w:p w:rsidR="005A0B31" w:rsidRPr="00491FFB" w:rsidRDefault="005A0B31" w:rsidP="005A0B31">
      <w:pPr>
        <w:pStyle w:val="2"/>
        <w:tabs>
          <w:tab w:val="num" w:pos="426"/>
        </w:tabs>
        <w:spacing w:after="120"/>
        <w:ind w:left="567" w:hanging="578"/>
      </w:pPr>
      <w:bookmarkStart w:id="102" w:name="_Toc109124878"/>
      <w:bookmarkStart w:id="103" w:name="_Toc115498723"/>
      <w:bookmarkStart w:id="104" w:name="_Toc165032546"/>
      <w:bookmarkStart w:id="105" w:name="_Toc230177743"/>
      <w:bookmarkStart w:id="106" w:name="_Toc248047402"/>
      <w:bookmarkStart w:id="107" w:name="_Toc259285092"/>
      <w:bookmarkStart w:id="108" w:name="_Toc310593482"/>
      <w:bookmarkStart w:id="109" w:name="_Toc356485008"/>
      <w:r w:rsidRPr="00491FFB">
        <w:t>Географическое положение региона и его ресурсы</w:t>
      </w:r>
      <w:bookmarkEnd w:id="102"/>
      <w:bookmarkEnd w:id="103"/>
      <w:bookmarkEnd w:id="104"/>
      <w:bookmarkEnd w:id="105"/>
      <w:bookmarkEnd w:id="106"/>
      <w:bookmarkEnd w:id="107"/>
      <w:bookmarkEnd w:id="108"/>
      <w:bookmarkEnd w:id="109"/>
    </w:p>
    <w:p w:rsidR="005A0B31" w:rsidRPr="00E10469" w:rsidRDefault="005A0B31" w:rsidP="0032086F">
      <w:pPr>
        <w:pStyle w:val="af4"/>
        <w:spacing w:after="0"/>
        <w:ind w:firstLine="720"/>
        <w:jc w:val="both"/>
        <w:rPr>
          <w:spacing w:val="-3"/>
        </w:rPr>
      </w:pPr>
      <w:r w:rsidRPr="00E10469">
        <w:t xml:space="preserve">Ростовская область, занимает ведущее место на Северном Кавказе и отличается выгодным экономико-географическим положением. На территории </w:t>
      </w:r>
      <w:r w:rsidRPr="00E10469">
        <w:rPr>
          <w:spacing w:val="-1"/>
        </w:rPr>
        <w:t xml:space="preserve">области, по которой протекает одна из крупнейших рек Европы – «Дон», </w:t>
      </w:r>
      <w:r w:rsidRPr="00E10469">
        <w:rPr>
          <w:spacing w:val="-2"/>
        </w:rPr>
        <w:t xml:space="preserve">расположено Цимлянское водохранилище, судоходны и основные притоки </w:t>
      </w:r>
      <w:r w:rsidRPr="00E10469">
        <w:rPr>
          <w:spacing w:val="-3"/>
        </w:rPr>
        <w:t xml:space="preserve">Дона - реки Северный Донец и Маныч. </w:t>
      </w:r>
      <w:r w:rsidRPr="00E10469">
        <w:t>Озера занимают 0.4% территории области.</w:t>
      </w:r>
    </w:p>
    <w:p w:rsidR="005A0B31" w:rsidRPr="00E10469" w:rsidRDefault="005A0B31" w:rsidP="0032086F">
      <w:pPr>
        <w:pStyle w:val="af4"/>
        <w:spacing w:after="0"/>
        <w:ind w:firstLine="720"/>
        <w:jc w:val="both"/>
      </w:pPr>
      <w:r w:rsidRPr="00E10469">
        <w:rPr>
          <w:spacing w:val="-3"/>
        </w:rPr>
        <w:t xml:space="preserve">Через Ростовскую область проходят важнейшие транспортные пути, связывающие Юг России с Центральным </w:t>
      </w:r>
      <w:r w:rsidRPr="00E10469">
        <w:rPr>
          <w:spacing w:val="-10"/>
        </w:rPr>
        <w:t xml:space="preserve">регионом и Поволжьем; южные части России и Украины; Россию и республики </w:t>
      </w:r>
      <w:r w:rsidRPr="00E10469">
        <w:rPr>
          <w:spacing w:val="-14"/>
        </w:rPr>
        <w:t>Закавказья.</w:t>
      </w:r>
    </w:p>
    <w:p w:rsidR="005A0B31" w:rsidRPr="00E10469" w:rsidRDefault="005A0B31" w:rsidP="0032086F">
      <w:pPr>
        <w:pStyle w:val="af4"/>
        <w:spacing w:after="0"/>
        <w:ind w:firstLine="720"/>
        <w:jc w:val="both"/>
      </w:pPr>
      <w:r w:rsidRPr="00E10469">
        <w:rPr>
          <w:spacing w:val="-8"/>
        </w:rPr>
        <w:t xml:space="preserve">Центр области - город Ростов-на-Дону расположен на правом </w:t>
      </w:r>
      <w:r w:rsidRPr="00E10469">
        <w:t xml:space="preserve">возвышенном берегу Дона, в </w:t>
      </w:r>
      <w:smartTag w:uri="urn:schemas-microsoft-com:office:smarttags" w:element="metricconverter">
        <w:smartTagPr>
          <w:attr w:name="ProductID" w:val="46 километрах"/>
        </w:smartTagPr>
        <w:r w:rsidRPr="00E10469">
          <w:t>46 километрах</w:t>
        </w:r>
      </w:smartTag>
      <w:r w:rsidRPr="00E10469">
        <w:t xml:space="preserve"> от его впадения в Азовское море.</w:t>
      </w:r>
    </w:p>
    <w:p w:rsidR="005A0B31" w:rsidRPr="00E10469" w:rsidRDefault="005A0B31" w:rsidP="0032086F">
      <w:pPr>
        <w:pStyle w:val="af4"/>
        <w:spacing w:after="0"/>
        <w:ind w:firstLine="720"/>
        <w:jc w:val="both"/>
        <w:rPr>
          <w:spacing w:val="-1"/>
        </w:rPr>
      </w:pPr>
      <w:r w:rsidRPr="00E10469">
        <w:rPr>
          <w:spacing w:val="-1"/>
        </w:rPr>
        <w:t xml:space="preserve">Расстояние от Москвы до Ростова-на-Дону – </w:t>
      </w:r>
      <w:smartTag w:uri="urn:schemas-microsoft-com:office:smarttags" w:element="metricconverter">
        <w:smartTagPr>
          <w:attr w:name="ProductID" w:val="1061 км"/>
        </w:smartTagPr>
        <w:r w:rsidRPr="00E10469">
          <w:rPr>
            <w:spacing w:val="-1"/>
          </w:rPr>
          <w:t>1061 км</w:t>
        </w:r>
      </w:smartTag>
      <w:r w:rsidRPr="00E10469">
        <w:rPr>
          <w:spacing w:val="-1"/>
        </w:rPr>
        <w:t xml:space="preserve">. Область занимает площадь 100,9 тыс. кв. км. (что составляет 0,6% территории России), имеет протяжённость </w:t>
      </w:r>
      <w:smartTag w:uri="urn:schemas-microsoft-com:office:smarttags" w:element="metricconverter">
        <w:smartTagPr>
          <w:attr w:name="ProductID" w:val="470 км"/>
        </w:smartTagPr>
        <w:r w:rsidRPr="00E10469">
          <w:rPr>
            <w:spacing w:val="-1"/>
          </w:rPr>
          <w:t>470 км</w:t>
        </w:r>
      </w:smartTag>
      <w:r w:rsidRPr="00E10469">
        <w:rPr>
          <w:spacing w:val="-1"/>
        </w:rPr>
        <w:t xml:space="preserve"> с севера на юг и </w:t>
      </w:r>
      <w:smartTag w:uri="urn:schemas-microsoft-com:office:smarttags" w:element="metricconverter">
        <w:smartTagPr>
          <w:attr w:name="ProductID" w:val="455 км"/>
        </w:smartTagPr>
        <w:r w:rsidRPr="00E10469">
          <w:rPr>
            <w:spacing w:val="-1"/>
          </w:rPr>
          <w:t>455 км</w:t>
        </w:r>
      </w:smartTag>
      <w:r w:rsidRPr="00E10469">
        <w:rPr>
          <w:spacing w:val="-1"/>
        </w:rPr>
        <w:t xml:space="preserve"> с запада на восток.</w:t>
      </w:r>
    </w:p>
    <w:p w:rsidR="005A0B31" w:rsidRPr="00E10469" w:rsidRDefault="005A0B31" w:rsidP="0032086F">
      <w:pPr>
        <w:pStyle w:val="22"/>
        <w:ind w:left="0" w:firstLine="720"/>
        <w:jc w:val="both"/>
      </w:pPr>
      <w:r w:rsidRPr="00E10469">
        <w:t>Климат Ростовской области умеренно - континентальный. Средняя температура: февраля -5,7; июля +23. Количество осадков 360-</w:t>
      </w:r>
      <w:smartTag w:uri="urn:schemas-microsoft-com:office:smarttags" w:element="metricconverter">
        <w:smartTagPr>
          <w:attr w:name="ProductID" w:val="470 мм"/>
        </w:smartTagPr>
        <w:r w:rsidRPr="00E10469">
          <w:t>470 мм</w:t>
        </w:r>
      </w:smartTag>
      <w:r w:rsidRPr="00E10469">
        <w:t xml:space="preserve"> в год.</w:t>
      </w:r>
    </w:p>
    <w:p w:rsidR="005A0B31" w:rsidRPr="00E10469" w:rsidRDefault="005A0B31" w:rsidP="0032086F">
      <w:pPr>
        <w:pStyle w:val="af4"/>
        <w:spacing w:after="0"/>
        <w:ind w:firstLine="720"/>
        <w:jc w:val="both"/>
        <w:rPr>
          <w:spacing w:val="-1"/>
        </w:rPr>
      </w:pPr>
      <w:r w:rsidRPr="00E10469">
        <w:rPr>
          <w:spacing w:val="-1"/>
        </w:rPr>
        <w:t>Весьма разнообразна природа Ростовской области – степные просторы перемежаются лесными оазисами, а пойма реки Дон является пристанищем для сотен видов животных и ценных пород промысловых рыб.</w:t>
      </w:r>
    </w:p>
    <w:p w:rsidR="005A0B31" w:rsidRPr="00E10469" w:rsidRDefault="005A0B31" w:rsidP="0032086F">
      <w:pPr>
        <w:pStyle w:val="210"/>
        <w:overflowPunct/>
        <w:autoSpaceDE/>
        <w:autoSpaceDN/>
        <w:adjustRightInd/>
        <w:textAlignment w:val="auto"/>
        <w:rPr>
          <w:rFonts w:eastAsia="Arial Unicode MS"/>
          <w:sz w:val="24"/>
          <w:szCs w:val="24"/>
        </w:rPr>
      </w:pPr>
      <w:r w:rsidRPr="00E10469">
        <w:rPr>
          <w:sz w:val="24"/>
          <w:szCs w:val="24"/>
        </w:rPr>
        <w:t>Необходимо отметить, что Ростовская область относится к районам с ограниченными водными ресурсами. Возможности безвозвратного водоотбора реки Дон практически исчерпаны. Величина водоотбора в бассейне реки Дон достигает 50% всех водных ресурсов, что превышает экологически допустимый отбор воды.</w:t>
      </w:r>
    </w:p>
    <w:p w:rsidR="005A0B31" w:rsidRPr="00E10469" w:rsidRDefault="005A0B31" w:rsidP="0032086F">
      <w:pPr>
        <w:ind w:firstLine="720"/>
        <w:jc w:val="both"/>
      </w:pPr>
      <w:r w:rsidRPr="00E10469">
        <w:t xml:space="preserve">Почвенные ресурсы являются одним из основных богатств Донского края. В общей структуре земель черноземы занимают 64.2% при толщине слоя в </w:t>
      </w:r>
      <w:smartTag w:uri="urn:schemas-microsoft-com:office:smarttags" w:element="metricconverter">
        <w:smartTagPr>
          <w:attr w:name="ProductID" w:val="1.5 метра"/>
        </w:smartTagPr>
        <w:r w:rsidRPr="00E10469">
          <w:t>1.5 метра</w:t>
        </w:r>
      </w:smartTag>
      <w:r w:rsidRPr="00E10469">
        <w:t>.</w:t>
      </w:r>
    </w:p>
    <w:p w:rsidR="005A0B31" w:rsidRPr="00E10469" w:rsidRDefault="005A0B31" w:rsidP="0032086F">
      <w:pPr>
        <w:ind w:firstLine="720"/>
        <w:jc w:val="both"/>
      </w:pPr>
      <w:r w:rsidRPr="00E10469">
        <w:t>Ростовская область является основной сырьевой угольной базой Северо-Кавказского региона, где сконцентрировано более 6.5 млрд. тонн разведанных балансовых запасов угля и имеется резерв детально разведанных участков с запасами более 1.5 млрд. тонн угля для строительства новых шахт.</w:t>
      </w:r>
    </w:p>
    <w:p w:rsidR="005A0B31" w:rsidRPr="00E10469" w:rsidRDefault="005A0B31" w:rsidP="0032086F">
      <w:pPr>
        <w:ind w:firstLine="720"/>
        <w:jc w:val="both"/>
      </w:pPr>
      <w:r w:rsidRPr="00E10469">
        <w:t>Перспективы нефтегазоносности Ростовской области оцениваются достаточно высоко. Прогнозные ресурсы углеводородов оцениваются в 485 млн. тонн условного топлива.</w:t>
      </w:r>
    </w:p>
    <w:p w:rsidR="005A0B31" w:rsidRPr="00E10469" w:rsidRDefault="005A0B31" w:rsidP="0032086F">
      <w:pPr>
        <w:ind w:firstLine="720"/>
        <w:jc w:val="both"/>
      </w:pPr>
      <w:r w:rsidRPr="00E10469">
        <w:t> Лесной фонд области незначителен и охватывает 2.8% территории, представленной большей частью лесами, выполняющими водоохранные и защитные функции.</w:t>
      </w:r>
    </w:p>
    <w:p w:rsidR="005A0B31" w:rsidRPr="00491FFB" w:rsidRDefault="005A0B31" w:rsidP="005A0B31">
      <w:pPr>
        <w:pStyle w:val="2"/>
        <w:tabs>
          <w:tab w:val="num" w:pos="426"/>
        </w:tabs>
        <w:spacing w:after="120"/>
        <w:ind w:left="567" w:hanging="578"/>
      </w:pPr>
      <w:bookmarkStart w:id="110" w:name="_Toc109124879"/>
      <w:bookmarkStart w:id="111" w:name="_Toc115498724"/>
      <w:bookmarkStart w:id="112" w:name="_Toc165032547"/>
      <w:bookmarkStart w:id="113" w:name="_Toc230177744"/>
      <w:bookmarkStart w:id="114" w:name="_Toc248047403"/>
      <w:bookmarkStart w:id="115" w:name="_Toc259285093"/>
      <w:bookmarkStart w:id="116" w:name="_Toc310593483"/>
      <w:bookmarkStart w:id="117" w:name="_Toc356485009"/>
      <w:r w:rsidRPr="00491FFB">
        <w:t>Социально-экономическая справка о регионе</w:t>
      </w:r>
      <w:bookmarkEnd w:id="110"/>
      <w:bookmarkEnd w:id="111"/>
      <w:bookmarkEnd w:id="112"/>
      <w:bookmarkEnd w:id="113"/>
      <w:bookmarkEnd w:id="114"/>
      <w:bookmarkEnd w:id="115"/>
      <w:bookmarkEnd w:id="116"/>
      <w:bookmarkEnd w:id="117"/>
    </w:p>
    <w:p w:rsidR="005A0B31" w:rsidRPr="0008249F" w:rsidRDefault="005A0B31" w:rsidP="005A0B31">
      <w:pPr>
        <w:pStyle w:val="3075"/>
      </w:pPr>
      <w:bookmarkStart w:id="118" w:name="_Toc109124880"/>
      <w:bookmarkStart w:id="119" w:name="_Toc115498725"/>
      <w:bookmarkStart w:id="120" w:name="_Toc165032548"/>
      <w:bookmarkStart w:id="121" w:name="_Toc230177745"/>
      <w:bookmarkStart w:id="122" w:name="_Toc248047404"/>
      <w:bookmarkStart w:id="123" w:name="_Toc259285094"/>
      <w:bookmarkStart w:id="124" w:name="_Toc310593484"/>
      <w:bookmarkStart w:id="125" w:name="_Toc356485010"/>
      <w:r w:rsidRPr="0008249F">
        <w:t>Административно-территориальное деление и население</w:t>
      </w:r>
      <w:bookmarkEnd w:id="118"/>
      <w:bookmarkEnd w:id="119"/>
      <w:bookmarkEnd w:id="120"/>
      <w:bookmarkEnd w:id="121"/>
      <w:bookmarkEnd w:id="122"/>
      <w:bookmarkEnd w:id="123"/>
      <w:bookmarkEnd w:id="124"/>
      <w:bookmarkEnd w:id="125"/>
    </w:p>
    <w:p w:rsidR="005A0B31" w:rsidRPr="00E10469" w:rsidRDefault="005A0B31" w:rsidP="0032086F">
      <w:pPr>
        <w:ind w:firstLine="720"/>
        <w:jc w:val="both"/>
        <w:rPr>
          <w:rFonts w:eastAsia="Arial Unicode MS"/>
        </w:rPr>
      </w:pPr>
      <w:r w:rsidRPr="00E10469">
        <w:t>В состав Ростовской области входят 43 района, 23 города, 25 поселков городского типа. Население области на начало 1996 года составляло 4.4 млн. человек (1/4 часть населения Северного Кавказа), более 2/3 которых проживает в городах. По численности населения область занимает шестое место в Российской федерации.</w:t>
      </w:r>
    </w:p>
    <w:p w:rsidR="005A0B31" w:rsidRPr="00E10469" w:rsidRDefault="005A0B31" w:rsidP="0032086F">
      <w:pPr>
        <w:ind w:firstLine="720"/>
        <w:jc w:val="both"/>
      </w:pPr>
      <w:r w:rsidRPr="00E10469">
        <w:t>По национальному составу 90% жителей региона составляют русские, 3.4% - украинцы, 1.8% - армяне, 0.9% - белорусы. Всего в области проживают представители 100 национальностей. В возрастной структуре области 56.3% приходится на трудоспособное население. 21.9% составляют лица пенсионного возраста. 21.8% - дети до 16 лет. Среднегодовая численность занятых в экономике составляет 1.87 млн. человек, в том числе на предприятиях негосударственного сектора 1.1 млн. человек.</w:t>
      </w:r>
    </w:p>
    <w:p w:rsidR="005A0B31" w:rsidRPr="00E10469" w:rsidRDefault="005A0B31" w:rsidP="0032086F">
      <w:pPr>
        <w:pStyle w:val="210"/>
        <w:overflowPunct/>
        <w:autoSpaceDE/>
        <w:autoSpaceDN/>
        <w:adjustRightInd/>
        <w:textAlignment w:val="auto"/>
        <w:rPr>
          <w:sz w:val="24"/>
          <w:szCs w:val="24"/>
        </w:rPr>
      </w:pPr>
      <w:r w:rsidRPr="00E10469">
        <w:rPr>
          <w:sz w:val="24"/>
          <w:szCs w:val="24"/>
        </w:rPr>
        <w:t>Центр области – город Ростов-на-Дону (численность населения свыше одного миллиона человек) - является одним из самых мощных транспортных узлов России, СНГ, Европы. Через Ростов проходит 6 магистральных железнодорожных линий и 7 автомобильных дорог федерального значения, связывающих город со всеми регионами России, странами Европы и Азии. Крупными городами области являются Таганрог с численностью 292 тысячи человек, Шахты - 230 тысяч, Новочеркасск - 190 тысяч, Волгодонск - 183 тысячи и Новошахтинск - 107 тысяч человек.</w:t>
      </w:r>
    </w:p>
    <w:p w:rsidR="005A0B31" w:rsidRPr="00BA05C0" w:rsidRDefault="005A0B31" w:rsidP="0032086F">
      <w:pPr>
        <w:pStyle w:val="3075"/>
      </w:pPr>
      <w:bookmarkStart w:id="126" w:name="_Toc354068638"/>
      <w:bookmarkStart w:id="127" w:name="_Toc356485011"/>
      <w:bookmarkStart w:id="128" w:name="_Toc245882859"/>
      <w:bookmarkStart w:id="129" w:name="_Toc314155831"/>
      <w:r w:rsidRPr="00BA05C0">
        <w:t>Социально-экономическая ситуация</w:t>
      </w:r>
      <w:r>
        <w:t xml:space="preserve"> в ростовской области</w:t>
      </w:r>
      <w:r w:rsidRPr="00BA05C0">
        <w:t xml:space="preserve"> по итогам</w:t>
      </w:r>
      <w:r>
        <w:t xml:space="preserve"> января – февраля 2013 </w:t>
      </w:r>
      <w:r w:rsidRPr="00BA05C0">
        <w:t>года</w:t>
      </w:r>
      <w:bookmarkEnd w:id="126"/>
      <w:bookmarkEnd w:id="127"/>
      <w:r w:rsidRPr="00BA05C0">
        <w:t xml:space="preserve"> </w:t>
      </w:r>
      <w:bookmarkEnd w:id="128"/>
      <w:bookmarkEnd w:id="129"/>
    </w:p>
    <w:p w:rsidR="005A0B31" w:rsidRDefault="005A0B31" w:rsidP="0032086F">
      <w:pPr>
        <w:pStyle w:val="bodytext2"/>
        <w:spacing w:before="0" w:beforeAutospacing="0" w:after="0" w:afterAutospacing="0"/>
        <w:ind w:firstLine="709"/>
        <w:jc w:val="both"/>
      </w:pPr>
      <w:r>
        <w:t>Начало 2013 года в Ростовской области характеризуется сохранением в экономике области позитивных тенденций. По сравнению с январем-февралем  2012 года увеличены оборот организаций, объем строительных работ, ввод жилья, индексы оборота розничной торговли, общественного питания, платных услуг населению, активизирована инвестиционная деятельность, выросли денежные доходы населения, сократилась численность официально зарегистрированных безработных.</w:t>
      </w:r>
    </w:p>
    <w:p w:rsidR="005A0B31" w:rsidRDefault="005A0B31" w:rsidP="0032086F">
      <w:pPr>
        <w:pStyle w:val="bodytext2"/>
        <w:spacing w:before="0" w:beforeAutospacing="0" w:after="0" w:afterAutospacing="0"/>
        <w:ind w:firstLine="709"/>
        <w:jc w:val="both"/>
      </w:pPr>
      <w:r>
        <w:rPr>
          <w:rStyle w:val="afc"/>
        </w:rPr>
        <w:t>Оборот  организаций</w:t>
      </w:r>
      <w:r>
        <w:t xml:space="preserve"> в  январе-феврале 2013 года сложился в сумме 278,5 млрд. рублей,  что  в действующих ценах на 17,6 %  больше уровня 2012 года. Рост объемов оборота обеспечен организациями большинства видов экономической деятельности, кроме сельского хозяйства, охоты и лесного хозяйства,  рыболовства, рыбоводства.</w:t>
      </w:r>
    </w:p>
    <w:p w:rsidR="005A0B31" w:rsidRDefault="005A0B31" w:rsidP="0032086F">
      <w:pPr>
        <w:pStyle w:val="bodytext2"/>
        <w:spacing w:before="0" w:beforeAutospacing="0" w:after="0" w:afterAutospacing="0"/>
        <w:ind w:firstLine="709"/>
        <w:jc w:val="both"/>
      </w:pPr>
      <w:r>
        <w:t xml:space="preserve">По результатам первых двух месяцев 2013 года индекс </w:t>
      </w:r>
      <w:r>
        <w:rPr>
          <w:rStyle w:val="afc"/>
        </w:rPr>
        <w:t xml:space="preserve">промышленного производства </w:t>
      </w:r>
      <w:r>
        <w:t>области оказался несколько ниже уровня соответствующего периода 2012 года и составил 97,1 % (в России –  98,5 %).</w:t>
      </w:r>
    </w:p>
    <w:p w:rsidR="005A0B31" w:rsidRDefault="005A0B31" w:rsidP="0032086F">
      <w:pPr>
        <w:pStyle w:val="bodytext2"/>
        <w:spacing w:before="0" w:beforeAutospacing="0" w:after="0" w:afterAutospacing="0"/>
        <w:ind w:firstLine="709"/>
        <w:jc w:val="both"/>
      </w:pPr>
      <w:r>
        <w:rPr>
          <w:rStyle w:val="afc"/>
        </w:rPr>
        <w:t>Добыча полезных ископаемых</w:t>
      </w:r>
      <w:r>
        <w:t xml:space="preserve"> снизилась на 1,2 % против  уровня января – февраля 2012 года (в России – на 1,7 %). Рост добычи  нерудных материалов (на 12,4 %) не компенсировал сокращение  добычи топливно-энергетических полезных ископаемых (на 2,1 %).  Вместе с тем,  отмечалось наращивание объемов добычи угля на предприятиях ОАО ШУ «Обуховская», ОАО «Донуголь» (ш.«Шерловская-Наклонная»), ОАО «Донской Антрацит», объемов обогащения угля - в ОАО ШУ «Обуховская», ООО ЦОФ «Шолоховская» и ОФ «Замчаловская», объемов добычи газа - в ЗАО «Донгазодобыча» за счет возобновления производственной деятельности.</w:t>
      </w:r>
    </w:p>
    <w:p w:rsidR="005A0B31" w:rsidRDefault="005A0B31" w:rsidP="0032086F">
      <w:pPr>
        <w:pStyle w:val="bodytext2"/>
        <w:spacing w:before="0" w:beforeAutospacing="0" w:after="0" w:afterAutospacing="0"/>
        <w:ind w:firstLine="709"/>
        <w:jc w:val="both"/>
      </w:pPr>
      <w:r>
        <w:t xml:space="preserve">При росте выпуска продукции в  десяти из четырнадцати ведущих видов деятельности, индекс производства  </w:t>
      </w:r>
      <w:r>
        <w:rPr>
          <w:rStyle w:val="afc"/>
        </w:rPr>
        <w:t>обрабатывающих производств</w:t>
      </w:r>
      <w:r>
        <w:t xml:space="preserve"> в январе-феврале  2013 года составил 99,2 % (в среднем по России – 99,8 %). Определяющее влияние на его формирование  оказало сокращение объемов  производства машин и оборудования, транспортных средств и оборудования, пищевых продуктов.</w:t>
      </w:r>
    </w:p>
    <w:p w:rsidR="005A0B31" w:rsidRDefault="005A0B31" w:rsidP="0032086F">
      <w:pPr>
        <w:pStyle w:val="bodytext2"/>
        <w:spacing w:before="0" w:beforeAutospacing="0" w:after="0" w:afterAutospacing="0"/>
        <w:ind w:firstLine="709"/>
        <w:jc w:val="both"/>
      </w:pPr>
      <w:r>
        <w:t xml:space="preserve">Индекс </w:t>
      </w:r>
      <w:r>
        <w:rPr>
          <w:rStyle w:val="afb"/>
        </w:rPr>
        <w:t xml:space="preserve">производства  электрооборудования, электронного и оптического  оборудования </w:t>
      </w:r>
      <w:r>
        <w:t> в январе-феврале 2013 года вырос в 1,9 раза против уровня января-февраля 2012 года в результате увеличения объемов выпуска проводников электрического тока, трансформаторов, электровакуумных и газонаполненных  приборов и другого оборудования.</w:t>
      </w:r>
    </w:p>
    <w:p w:rsidR="005A0B31" w:rsidRDefault="005A0B31" w:rsidP="0032086F">
      <w:pPr>
        <w:pStyle w:val="bodytext2"/>
        <w:spacing w:before="0" w:beforeAutospacing="0" w:after="0" w:afterAutospacing="0"/>
        <w:ind w:firstLine="709"/>
        <w:jc w:val="both"/>
      </w:pPr>
      <w:r>
        <w:t xml:space="preserve">Объемы  </w:t>
      </w:r>
      <w:r>
        <w:rPr>
          <w:rStyle w:val="afb"/>
        </w:rPr>
        <w:t>производства транспортных средств и оборудования</w:t>
      </w:r>
      <w:r>
        <w:t xml:space="preserve"> в январе-феврале 2013 года сложились на 38,9 % ниже уровня 2012 года из-за  сокращения выпуска  продукции практически на всех предприятиях этого вида деятельности.  Продукции собственного производства отгружено на 6,6 млрд. рублей, что в действующих ценах на 17,9 % больше, чем в 2012 году.</w:t>
      </w:r>
    </w:p>
    <w:p w:rsidR="005A0B31" w:rsidRDefault="005A0B31" w:rsidP="0032086F">
      <w:pPr>
        <w:pStyle w:val="bodytext2"/>
        <w:spacing w:before="0" w:beforeAutospacing="0" w:after="0" w:afterAutospacing="0"/>
        <w:ind w:firstLine="709"/>
        <w:jc w:val="both"/>
      </w:pPr>
      <w:r>
        <w:t xml:space="preserve">Физические объемы </w:t>
      </w:r>
      <w:r>
        <w:rPr>
          <w:rStyle w:val="afb"/>
        </w:rPr>
        <w:t>производства машин и оборудования</w:t>
      </w:r>
      <w:r>
        <w:t xml:space="preserve"> за два месяца 2013 года уменьшились на 5,9 %. Это стало результатом сокращения  производства зерноуборочных комбайнов и тракторов. При этом увеличен  выпуск установок и двигателей гидравлических и пневматических, подшипников, печей и камер промышленных или лабораторных электрических, оборудования индукционного или диэлектрического нагревательного и других изделий.</w:t>
      </w:r>
    </w:p>
    <w:p w:rsidR="005A0B31" w:rsidRDefault="005A0B31" w:rsidP="0032086F">
      <w:pPr>
        <w:pStyle w:val="bodytext2"/>
        <w:spacing w:before="0" w:beforeAutospacing="0" w:after="0" w:afterAutospacing="0"/>
        <w:ind w:firstLine="709"/>
        <w:jc w:val="both"/>
      </w:pPr>
      <w:r>
        <w:t xml:space="preserve">В </w:t>
      </w:r>
      <w:r>
        <w:rPr>
          <w:rStyle w:val="afb"/>
        </w:rPr>
        <w:t>производстве пищевых продуктов, включая напитки, и табака,</w:t>
      </w:r>
      <w:r>
        <w:t xml:space="preserve"> формирующем 25,5 % объема реализации продукции обрабатывающих производств,  в отчетном периоде увеличены объемы мяса (свинины и говядины), рыбы и рыбопродуктов, сливочного масла и масляных паст, цельномолочной продукции, сыров и творога, растительных нерафинированных и рафинированных масел, муки, крупы,  табачных изделий, пива.</w:t>
      </w:r>
    </w:p>
    <w:p w:rsidR="005A0B31" w:rsidRDefault="005A0B31" w:rsidP="0032086F">
      <w:pPr>
        <w:pStyle w:val="bodytext2"/>
        <w:spacing w:before="0" w:beforeAutospacing="0" w:after="0" w:afterAutospacing="0"/>
        <w:ind w:firstLine="709"/>
        <w:jc w:val="both"/>
      </w:pPr>
      <w:r>
        <w:t>Однако из-за уменьшения выпуска мяса птицы, доля которого в общем объеме мяса в январе-феврале 2012 года составляла практически 90%, индекс производства сложился на 3 % ниже уровня 2012 года. Также меньше произведено колбасных, хлебобулочных и кондитерских изделий, отдельных видов рыбной продукции и плодоовощных консервов. При этом объем реализованной  продукции собственного производства вырос на 16,6% (в действующих ценах) и составил 17,2 млрд. рублей.</w:t>
      </w:r>
    </w:p>
    <w:p w:rsidR="005A0B31" w:rsidRDefault="005A0B31" w:rsidP="0032086F">
      <w:pPr>
        <w:pStyle w:val="bodytext2"/>
        <w:spacing w:before="0" w:beforeAutospacing="0" w:after="0" w:afterAutospacing="0"/>
        <w:ind w:firstLine="709"/>
        <w:jc w:val="both"/>
      </w:pPr>
      <w:r>
        <w:t xml:space="preserve">В  </w:t>
      </w:r>
      <w:r>
        <w:rPr>
          <w:rStyle w:val="afb"/>
        </w:rPr>
        <w:t>текстильном и швейном производстве</w:t>
      </w:r>
      <w:r>
        <w:t>  за два месяца 2013 года индекс производства превысил уровень 2012 года на 6,3 %. Больше, чем в 2012 году, выпущено холстов полотенчатых махровых и прочих махровых тканей в ОАО «Донская мануфактура М», верхнего трикотажа, брюк, комбинезонов и полукомбинезонов, рубашек мужских, ветровок, штормовок и  других изделий в ЗАО «Джи Джей Корпорация», пряжи из синтетических и искусственных волокон, ковров и ковровых изделий в ЗАО «Меринос», постельного белья в ЗАО «ДонТЭКС» и ЗАО «Аксинья». Реализовано продукции собственного производства    в действующих ценах на 4,2 млрд. рублей,  что на 25,8 % больше, чем в 2012 году.</w:t>
      </w:r>
    </w:p>
    <w:p w:rsidR="005A0B31" w:rsidRDefault="005A0B31" w:rsidP="0032086F">
      <w:pPr>
        <w:pStyle w:val="bodytext2"/>
        <w:spacing w:before="0" w:beforeAutospacing="0" w:after="0" w:afterAutospacing="0"/>
        <w:ind w:firstLine="709"/>
        <w:jc w:val="both"/>
      </w:pPr>
      <w:r>
        <w:t xml:space="preserve">Индекс </w:t>
      </w:r>
      <w:r>
        <w:rPr>
          <w:rStyle w:val="afb"/>
        </w:rPr>
        <w:t>производства кожи, изделий из кожи и производства обуви</w:t>
      </w:r>
      <w:r>
        <w:t xml:space="preserve"> по результатам января-февраля 2013 года составил 112,8  % за счет роста выпуска юфтевых кожтоваров и обуви.</w:t>
      </w:r>
    </w:p>
    <w:p w:rsidR="005A0B31" w:rsidRDefault="005A0B31" w:rsidP="0032086F">
      <w:pPr>
        <w:pStyle w:val="bodytext2"/>
        <w:spacing w:before="0" w:beforeAutospacing="0" w:after="0" w:afterAutospacing="0"/>
        <w:ind w:firstLine="709"/>
        <w:jc w:val="both"/>
      </w:pPr>
      <w:r>
        <w:t xml:space="preserve">Снижение в  отчетном периоде выпуска древесностружечных плит в ОАО «ВКДП», деревянных строительных конструкций, столярных изделий и пиломатериалов за счет предприятий малого бизнеса способствовало уменьшению индекса в </w:t>
      </w:r>
      <w:r>
        <w:rPr>
          <w:rStyle w:val="afb"/>
        </w:rPr>
        <w:t>обработке древесины и производстве изделий из дерева</w:t>
      </w:r>
      <w:r>
        <w:t xml:space="preserve"> на 5,6 % по сравнению с аналогичным периодом  2012 года.</w:t>
      </w:r>
    </w:p>
    <w:p w:rsidR="005A0B31" w:rsidRDefault="005A0B31" w:rsidP="0032086F">
      <w:pPr>
        <w:pStyle w:val="bodytext2"/>
        <w:spacing w:before="0" w:beforeAutospacing="0" w:after="0" w:afterAutospacing="0"/>
        <w:ind w:firstLine="709"/>
        <w:jc w:val="both"/>
      </w:pPr>
      <w:r>
        <w:t xml:space="preserve">Индекс </w:t>
      </w:r>
      <w:r>
        <w:rPr>
          <w:rStyle w:val="afb"/>
        </w:rPr>
        <w:t>целлюлозно-бумажного производства, издательской и полиграфической деятельности</w:t>
      </w:r>
      <w:r>
        <w:t>  в  январе-феврале  2013 года составил 108,8 % за счет увеличения выпуска бумаги (ООО «Донская гофротара»), туалетной бумаги (ООО «Бумажная фабрика»), салфеток (малые предприятия), ящиков из гофрированного картона (ЗАО «Фармадар «Картона Лимитед» и ООО «Донская гофротара»), журналов, книг, брошюр, листовок (предприятия малого бизнеса).</w:t>
      </w:r>
    </w:p>
    <w:p w:rsidR="005A0B31" w:rsidRDefault="005A0B31" w:rsidP="0032086F">
      <w:pPr>
        <w:pStyle w:val="bodytext2"/>
        <w:spacing w:before="0" w:beforeAutospacing="0" w:after="0" w:afterAutospacing="0"/>
        <w:ind w:firstLine="709"/>
        <w:jc w:val="both"/>
      </w:pPr>
      <w:r>
        <w:t xml:space="preserve">В январе-феврале 2013 года выпуск продукции в организациях, относящихся к виду деятельности  </w:t>
      </w:r>
      <w:r>
        <w:rPr>
          <w:rStyle w:val="afb"/>
        </w:rPr>
        <w:t>прочие производства</w:t>
      </w:r>
      <w:r>
        <w:t>,  превысил уровень соответствующего периода 2012 года на 0,6 % за счет увеличения объемов ювелирных изделий и изделий народных художественных промыслов. При росте выпуска деревянных кроватей, столов обеденных деревянных для столовой и гостиной, деревянных журнальных столов, производство мебели в целом снижено на 1 %.</w:t>
      </w:r>
    </w:p>
    <w:p w:rsidR="005A0B31" w:rsidRDefault="005A0B31" w:rsidP="0032086F">
      <w:pPr>
        <w:pStyle w:val="bodytext2"/>
        <w:spacing w:before="0" w:beforeAutospacing="0" w:after="0" w:afterAutospacing="0"/>
        <w:ind w:firstLine="709"/>
        <w:jc w:val="both"/>
      </w:pPr>
      <w:r>
        <w:t xml:space="preserve">В результате увеличения выпуска в ОАО «Новошахтинский завод нефтепродуктов» топочного мазута, печного бытового топлива, прямогонного бензина, в ОАО «Каменский нефтеперерабатывающий завод» мазута, не вошедшего в другие группировки, индекс </w:t>
      </w:r>
      <w:r>
        <w:rPr>
          <w:rStyle w:val="afb"/>
        </w:rPr>
        <w:t xml:space="preserve">производства кокса и нефтепродуктов </w:t>
      </w:r>
      <w:r>
        <w:t>составил 128 %  к уровню января-февраля 2012 года. Доля продукции в объеме отгруженной продукции обрабатывающих производств выросла на 4,2 процентных пункта.</w:t>
      </w:r>
    </w:p>
    <w:p w:rsidR="005A0B31" w:rsidRDefault="005A0B31" w:rsidP="0032086F">
      <w:pPr>
        <w:pStyle w:val="bodytext2"/>
        <w:spacing w:before="0" w:beforeAutospacing="0" w:after="0" w:afterAutospacing="0"/>
        <w:ind w:firstLine="709"/>
        <w:jc w:val="both"/>
      </w:pPr>
      <w:r>
        <w:t xml:space="preserve">Предприятия </w:t>
      </w:r>
      <w:r>
        <w:rPr>
          <w:rStyle w:val="afb"/>
        </w:rPr>
        <w:t>химического производства</w:t>
      </w:r>
      <w:r>
        <w:t xml:space="preserve"> в январе-феврале 2013 года увеличили выпуск диоксида, углерода, полиэфиров, поликарбонатов, смол алкидных и  эпоксидных, волокон и нитей химических, продукции оборонно-промышленного комплекса и другой продукции. В результате индекс производства на  19,6 % превысил уровень января-февраля 2012 года. Предприятиями этого вида деятельности отгружено продукции собственного производства, выполнено работ и услуг на  2,5 млрд. рублей, что на 30,4 % выше, чем в 2012 году.</w:t>
      </w:r>
    </w:p>
    <w:p w:rsidR="005A0B31" w:rsidRDefault="005A0B31" w:rsidP="0032086F">
      <w:pPr>
        <w:pStyle w:val="bodytext2"/>
        <w:spacing w:before="0" w:beforeAutospacing="0" w:after="0" w:afterAutospacing="0"/>
        <w:ind w:firstLine="709"/>
        <w:jc w:val="both"/>
      </w:pPr>
      <w:r>
        <w:t xml:space="preserve"> Индекс  </w:t>
      </w:r>
      <w:r>
        <w:rPr>
          <w:rStyle w:val="afb"/>
        </w:rPr>
        <w:t>производства резиновых и пластмассовых изделий</w:t>
      </w:r>
      <w:r>
        <w:t xml:space="preserve"> за период с начала 2013 года составил 102,5 %. Увеличен выпуск мононитей с размером поперечного сечения1 мм (ООО «Энвин Рус»), изделий из резины прочих, листов, полос из непористой резины (ОАО Завод «РТИ»), плит, листов, пленки и полос полимерных неармированных и некомбинированных с другими материалами (ООО «Гефест-Ростов», ООО «Унипром»), изделий упаковочных полимерных прочих (ООО ПКФ «Атлантис-Пак», ООО «Унипласт»),  окон и их коробок, подоконников полимерных (ООО Фирма «Пласт», ООО «Сампо-Дон»), дверей и их коробок  полимерных (предприятия малого бизнеса) и других изделий.</w:t>
      </w:r>
    </w:p>
    <w:p w:rsidR="005A0B31" w:rsidRDefault="005A0B31" w:rsidP="0032086F">
      <w:pPr>
        <w:pStyle w:val="bodytext2"/>
        <w:spacing w:before="0" w:beforeAutospacing="0" w:after="0" w:afterAutospacing="0"/>
        <w:ind w:firstLine="709"/>
        <w:jc w:val="both"/>
      </w:pPr>
      <w:r>
        <w:rPr>
          <w:rStyle w:val="afb"/>
        </w:rPr>
        <w:t>Металлургическое производство и производство готовых металлических изделий</w:t>
      </w:r>
      <w:r>
        <w:t>  в январе-феврале 2013 года выросло на 9 %. Превышены  показатели аналогичного периода 2012 года по выпуску многих видов продукции. Среди них: прокат черных металлов (ООО «РЭМЗ»), стальные трубы (ОАО «Тагмет»), уголки, фасонные и специальные профили из железа или нелегированной стали (ФЛ ООО ЗСБ «Армакс-Юг»), прутки и профили алюминиевые, сплавы на  основе первичного алюминия (ТОСП ООО «БК-Алпроф», ТОСП ЗАО «Алунекст»), котлы водгрейные центрального отопления газотрубные (ООО «Лемак», ООО Завод «Конорд»), оборудование эксплуатационное для ядерных реакторов (ОАО «Атоммашэкспорт», ООО «Полесье»), сварочные электроды (ЗАО «Комз-Экспорт») и другие.</w:t>
      </w:r>
    </w:p>
    <w:p w:rsidR="005A0B31" w:rsidRDefault="005A0B31" w:rsidP="0032086F">
      <w:pPr>
        <w:pStyle w:val="bodytext2"/>
        <w:spacing w:before="0" w:beforeAutospacing="0" w:after="0" w:afterAutospacing="0"/>
        <w:ind w:firstLine="709"/>
        <w:jc w:val="both"/>
      </w:pPr>
      <w:r>
        <w:rPr>
          <w:rStyle w:val="afb"/>
        </w:rPr>
        <w:t>Производство прочих неметаллических минеральных продуктов</w:t>
      </w:r>
      <w:r>
        <w:t>, основную часть  которых  составляют  строительные  и отделочные материалы, выросло в январе-феврале 2013 года на 15,3 %. Больше, чем в 2012 году, произведено банок  стеклянных для консервирования (ОПО «Каменский стекольный завод»), плиток керамических для стен и пола (ОАО «Стройфарфор»), кирпича керамического неогнеупорного  строительного (практически все крупные производители), сборных железобетонных конструкций (ОАО «Митос Строй», ООО ПК «Тис», ОАО «Стройдеталь» и др.), асфальтобетонных смесей (ОАО «ДРСУ», ООО «КДСМ») и другой продукции.</w:t>
      </w:r>
    </w:p>
    <w:p w:rsidR="005A0B31" w:rsidRDefault="005A0B31" w:rsidP="0032086F">
      <w:pPr>
        <w:pStyle w:val="bodytext2"/>
        <w:spacing w:before="0" w:beforeAutospacing="0" w:after="0" w:afterAutospacing="0"/>
        <w:ind w:firstLine="709"/>
        <w:jc w:val="both"/>
      </w:pPr>
      <w:r>
        <w:t>Предприятиями этого вида деятельности отгружено продукции собственного  производства на  3,4   млрд. рублей, что  в действующих ценах на  21,7 % больше, чем 2012 году.</w:t>
      </w:r>
    </w:p>
    <w:p w:rsidR="005A0B31" w:rsidRDefault="005A0B31" w:rsidP="0032086F">
      <w:pPr>
        <w:pStyle w:val="bodytext2"/>
        <w:spacing w:before="0" w:beforeAutospacing="0" w:after="0" w:afterAutospacing="0"/>
        <w:ind w:firstLine="709"/>
        <w:jc w:val="both"/>
      </w:pPr>
      <w:r>
        <w:t xml:space="preserve">Несмотря на рост выработки электроэнергии гидроэлектростанциями области (на 23,4 %), индекс </w:t>
      </w:r>
      <w:r>
        <w:rPr>
          <w:rStyle w:val="afc"/>
        </w:rPr>
        <w:t>производства и распределения электроэнергии, газа и воды</w:t>
      </w:r>
      <w:r>
        <w:t xml:space="preserve"> в  январе-феврале 2013 года сложился на  10,1 % ниже, чем в  январе-феврале 2012 года (в России - на 4,1 %), что стало результатом сокращения генерации  электроэнергии  тепловыми  и  атомной  электростанциями, уменьшения выработки теплоэнергии (на 16,4 %). Предприятиями  этого вида  деятельности  отпущено  продукции   собственного  производства на  18,1 млрд. рублей, что  в действующих ценах на  2,6 % больше уровня аналогичного периода 2012 года.</w:t>
      </w:r>
    </w:p>
    <w:p w:rsidR="005A0B31" w:rsidRDefault="005A0B31" w:rsidP="0032086F">
      <w:pPr>
        <w:pStyle w:val="bodytext2"/>
        <w:spacing w:before="0" w:beforeAutospacing="0" w:after="0" w:afterAutospacing="0"/>
        <w:ind w:firstLine="709"/>
        <w:jc w:val="both"/>
      </w:pPr>
      <w:r>
        <w:t xml:space="preserve">За январь-февраль 2013 года хозяйствами всех категорий произведено продукции </w:t>
      </w:r>
      <w:r>
        <w:rPr>
          <w:rStyle w:val="afc"/>
        </w:rPr>
        <w:t>сельского хозяйства</w:t>
      </w:r>
      <w:r>
        <w:t xml:space="preserve"> на 12169 млн. руб., или  88,6 % к аналогичному периоду 2012 года. При этом по объемам производства валовой продукции сельского хозяйства в денежном выражении, мяса в живом весе и молока Ростовская область сохраняет за собой второе место по ЮФО.</w:t>
      </w:r>
    </w:p>
    <w:p w:rsidR="005A0B31" w:rsidRDefault="005A0B31" w:rsidP="0032086F">
      <w:pPr>
        <w:pStyle w:val="af6"/>
        <w:ind w:firstLine="709"/>
        <w:jc w:val="both"/>
      </w:pPr>
      <w:r>
        <w:t>По итогам 2 месяцев 2013 года на государственную поддержку АПК из областного бюджета поступило 23,7 млн. руб., которые освоены в полном объеме.</w:t>
      </w:r>
    </w:p>
    <w:p w:rsidR="005A0B31" w:rsidRDefault="005A0B31" w:rsidP="0032086F">
      <w:pPr>
        <w:pStyle w:val="bodytext2"/>
        <w:spacing w:before="0" w:beforeAutospacing="0" w:after="0" w:afterAutospacing="0"/>
        <w:ind w:firstLine="709"/>
        <w:jc w:val="both"/>
      </w:pPr>
      <w:r>
        <w:t>Ведется активная подготовка к весенне-полевым работам.</w:t>
      </w:r>
      <w:r w:rsidR="0032086F">
        <w:t xml:space="preserve"> </w:t>
      </w:r>
      <w:r>
        <w:t>По  данным  минсельхозпрода  области,  в 2013 году площадь под зерновыми культурами планируется довести до 3,12 млн. га, или 54 % от площади пашни. Яровые культуры планируется разместить на площади 2,2 млн. га. Предусматривается увеличение площади зернобобовых культур, льна масличного, сои.</w:t>
      </w:r>
    </w:p>
    <w:p w:rsidR="005A0B31" w:rsidRDefault="005A0B31" w:rsidP="0032086F">
      <w:pPr>
        <w:pStyle w:val="af6"/>
        <w:ind w:firstLine="709"/>
        <w:jc w:val="both"/>
      </w:pPr>
      <w:r>
        <w:t>Всего в весенне-полевых работах 2013 года будет задействовано 35,4 тыс. тракторов, 17,1 тыс. сеялок, 19,3 тыс. культиваторов, 14,3 тыс. грузовых автомобилей. Готовность сельхозтехники к проведению весенне-полевых работ по состоянию на начало марта 2013 года составляет 93-95 %.</w:t>
      </w:r>
    </w:p>
    <w:p w:rsidR="005A0B31" w:rsidRDefault="005A0B31" w:rsidP="0032086F">
      <w:pPr>
        <w:pStyle w:val="bodytext2"/>
        <w:spacing w:before="0" w:beforeAutospacing="0" w:after="0" w:afterAutospacing="0"/>
        <w:ind w:firstLine="709"/>
        <w:jc w:val="both"/>
      </w:pPr>
      <w:r>
        <w:t>На 01.03.2013, по данным ежемесячного мониторинга, себестоимость 1 тонны пшеницы 3 класса в среднем по области составляет 10 400,0 рублей, что на 39 % выше уровня 2012 года.</w:t>
      </w:r>
    </w:p>
    <w:p w:rsidR="005A0B31" w:rsidRDefault="005A0B31" w:rsidP="0032086F">
      <w:pPr>
        <w:pStyle w:val="bodytext2"/>
        <w:spacing w:before="0" w:beforeAutospacing="0" w:after="0" w:afterAutospacing="0"/>
        <w:ind w:firstLine="709"/>
        <w:jc w:val="both"/>
      </w:pPr>
      <w:r>
        <w:t>Средняя  закупочная  цена  подсолнечника  в  феврале 2013 года составила  16 500,0 рублей за тонну с НДС франко-элеватор, что на 35 % выше уровня 2012 года.</w:t>
      </w:r>
    </w:p>
    <w:p w:rsidR="005A0B31" w:rsidRDefault="005A0B31" w:rsidP="0032086F">
      <w:pPr>
        <w:pStyle w:val="bodytext2"/>
        <w:spacing w:before="0" w:beforeAutospacing="0" w:after="0" w:afterAutospacing="0"/>
        <w:ind w:firstLine="709"/>
        <w:jc w:val="both"/>
      </w:pPr>
      <w:r>
        <w:t>В животноводстве области на 01.03.2013 в хозяйствах всех категорий отмечается рост поголовья крупного рогатого скота на 1,3 %, в том числе коров – на 4,6 %. Поголовье овец и коз возросло на 5,7 %  за счет увеличения поголовья в индивидуальном секторе сельского хозяйства. Численность свиней в хозяйствах всех сельхозпроизводителей сократилась на 4,6 %.</w:t>
      </w:r>
    </w:p>
    <w:p w:rsidR="005A0B31" w:rsidRDefault="005A0B31" w:rsidP="0032086F">
      <w:pPr>
        <w:pStyle w:val="bodytext2"/>
        <w:spacing w:before="0" w:beforeAutospacing="0" w:after="0" w:afterAutospacing="0"/>
        <w:ind w:firstLine="709"/>
        <w:jc w:val="both"/>
      </w:pPr>
      <w:r>
        <w:t>В крупных и средних сельхозорганизациях области поголовье птицы составило 7 239,3 тыс. голов, или 53,3 % к аналогичному периоду 2012 года. Резкое снижение поголовья птицы сложилось в основном за счет приостановления деятельности Группы компаний московского холдинга «Оптифуд».</w:t>
      </w:r>
    </w:p>
    <w:p w:rsidR="005A0B31" w:rsidRDefault="005A0B31" w:rsidP="0032086F">
      <w:pPr>
        <w:pStyle w:val="bodytext2"/>
        <w:spacing w:before="0" w:beforeAutospacing="0" w:after="0" w:afterAutospacing="0"/>
        <w:ind w:firstLine="709"/>
        <w:jc w:val="both"/>
      </w:pPr>
      <w:r>
        <w:t>Во всех категориях хозяйств произведено (реализовано на убой в живом весе) скота и птицы на 22,5 % меньше, чем 2012 году. Уменьшение объемов производства мяса произошло за счет сельхозорганизаций и крестьянских (фермерских) хозяйств. В хозяйствах населения производство  увеличилось на 1,8 % к 2012 году.</w:t>
      </w:r>
    </w:p>
    <w:p w:rsidR="005A0B31" w:rsidRDefault="005A0B31" w:rsidP="0032086F">
      <w:pPr>
        <w:pStyle w:val="bodytext2"/>
        <w:spacing w:before="0" w:beforeAutospacing="0" w:after="0" w:afterAutospacing="0"/>
        <w:ind w:firstLine="709"/>
        <w:jc w:val="both"/>
      </w:pPr>
      <w:r>
        <w:t>Валовой надой молока в целом по области на 4,1 % превысил уровень аналогичного периода  2012 года. Средний удой молока от одной коровы в январе – феврале 2013 года в сельхозорганизациях составил 572 кг, или 100,5 %.</w:t>
      </w:r>
    </w:p>
    <w:p w:rsidR="005A0B31" w:rsidRDefault="005A0B31" w:rsidP="0032086F">
      <w:pPr>
        <w:pStyle w:val="bodytext2"/>
        <w:spacing w:before="0" w:beforeAutospacing="0" w:after="0" w:afterAutospacing="0"/>
        <w:ind w:firstLine="709"/>
        <w:jc w:val="both"/>
      </w:pPr>
      <w:r>
        <w:t>В хозяйствах всех категорий получено куриных яиц на 1,5 % меньше, чем за январь - февраль 2012 года. Несмотря на это, Ростовская область сохраняет лидирующие позиции по производству яиц в ЮФО. Средняя яйценоскость одной курицы-несушки в крупных и средних сельхозпредприятиях составила 46 штук, что на 13,2 % ниже уровня 2012 года.</w:t>
      </w:r>
    </w:p>
    <w:p w:rsidR="005A0B31" w:rsidRDefault="005A0B31" w:rsidP="0032086F">
      <w:pPr>
        <w:pStyle w:val="bodytext2"/>
        <w:spacing w:before="0" w:beforeAutospacing="0" w:after="0" w:afterAutospacing="0"/>
        <w:ind w:firstLine="709"/>
        <w:jc w:val="both"/>
      </w:pPr>
      <w:r>
        <w:t xml:space="preserve">По итогам января-февраля 2013 года крупными организациями области  освоено 10,6 млрд. рублей </w:t>
      </w:r>
      <w:r>
        <w:rPr>
          <w:rStyle w:val="afc"/>
        </w:rPr>
        <w:t>инвестиций в основной капитал,  </w:t>
      </w:r>
      <w:r>
        <w:t>что в 2,9 раза  больше, чем в аналогичном периоде 2012 года.</w:t>
      </w:r>
    </w:p>
    <w:p w:rsidR="005A0B31" w:rsidRDefault="005A0B31" w:rsidP="0032086F">
      <w:pPr>
        <w:pStyle w:val="af6"/>
        <w:ind w:firstLine="709"/>
        <w:jc w:val="both"/>
      </w:pPr>
      <w:r>
        <w:t>Рост инвестиций в основной капитал обеспечен предприятиями    Волгодонская   АЭС   ОАО  «Концерн  Росэнергоатом»,  ФЛ «Новочеркасская ГРЭС» ОАО «ОГК-2», ОАО «Тагмет», ОАО «Шахтоуправление Обуховское», ООО «Питер-Газ», Ростовское территориальное управление Воронежского филиала ГК «Российские автомобильные дороги», ОАО «Ростовоблгаз», ОАО «Роствертол», ООО «ПК НЭВЗ», ФЛ ОАО «Ростелеком» и другими.</w:t>
      </w:r>
    </w:p>
    <w:p w:rsidR="005A0B31" w:rsidRDefault="005A0B31" w:rsidP="0032086F">
      <w:pPr>
        <w:pStyle w:val="af6"/>
        <w:ind w:firstLine="709"/>
        <w:jc w:val="both"/>
      </w:pPr>
      <w:r>
        <w:t xml:space="preserve">Объем работ, выполненных собственными силами по виду деятельности </w:t>
      </w:r>
      <w:r>
        <w:rPr>
          <w:rStyle w:val="afc"/>
        </w:rPr>
        <w:t>«Строительство»</w:t>
      </w:r>
      <w:r>
        <w:t>,</w:t>
      </w:r>
      <w:r>
        <w:rPr>
          <w:rStyle w:val="afc"/>
        </w:rPr>
        <w:t xml:space="preserve">  </w:t>
      </w:r>
      <w:r>
        <w:t>в  январе-феврале 2013 года составил 7,1 млрд. руб.  Индекс физического объема  - 107,7 %, что выше  среднероссийского  уровня – 100,8 %.</w:t>
      </w:r>
    </w:p>
    <w:p w:rsidR="005A0B31" w:rsidRDefault="005A0B31" w:rsidP="0032086F">
      <w:pPr>
        <w:pStyle w:val="af6"/>
        <w:ind w:firstLine="709"/>
        <w:jc w:val="both"/>
      </w:pPr>
      <w:r>
        <w:t>Рост выполненных работ наблюдался у ООО «Анастасия», ОАО «Родник», ООО «Южная строительная компания», ООО «Ростстрой», ООО «СП ЮИТ Дон», ЗАО «Ростовгазстрой», ООО ПСК «Промстрой», ЗАО «СУ-5», ООО «ВДМУ», ОАО «Ростовавтомост» и других организаций.</w:t>
      </w:r>
    </w:p>
    <w:p w:rsidR="005A0B31" w:rsidRDefault="005A0B31" w:rsidP="0032086F">
      <w:pPr>
        <w:pStyle w:val="af6"/>
        <w:ind w:firstLine="709"/>
        <w:jc w:val="both"/>
      </w:pPr>
      <w:r>
        <w:t>Значительная часть объемов подрядных работ приходится на жилищное строительство. За два месяца 2013 года за счет всех источников финансирования в Ростовской  области   введено   в   эксплуатацию  191,1  тыс. кв. метров жилья</w:t>
      </w:r>
      <w:r>
        <w:rPr>
          <w:rStyle w:val="afc"/>
        </w:rPr>
        <w:t>,</w:t>
      </w:r>
      <w:r>
        <w:t xml:space="preserve"> или 124,6 % (РФ – 110,0 %)  к январю-февралю 2012 года.  </w:t>
      </w:r>
    </w:p>
    <w:p w:rsidR="005A0B31" w:rsidRDefault="005A0B31" w:rsidP="0032086F">
      <w:pPr>
        <w:pStyle w:val="af6"/>
        <w:ind w:firstLine="709"/>
        <w:jc w:val="both"/>
      </w:pPr>
      <w:r>
        <w:t>Прирост цен</w:t>
      </w:r>
      <w:r>
        <w:rPr>
          <w:rStyle w:val="afb"/>
        </w:rPr>
        <w:t xml:space="preserve"> </w:t>
      </w:r>
      <w:r>
        <w:t>на</w:t>
      </w:r>
      <w:r>
        <w:rPr>
          <w:rStyle w:val="afb"/>
        </w:rPr>
        <w:t xml:space="preserve"> потребительском рынке</w:t>
      </w:r>
      <w:r>
        <w:t xml:space="preserve"> Ростовской области в феврале 2013 года по отношению к январю 2013 года замедлился до 0,7 % (в январе 2013 года по сравнению с декабрем 2012 г. – 1,0 %), но несколько превысил аналогичный показатель февраля 2012 года – 0,5 %. Накопленная за два месяца 2013 года инфляция составила 1,6 % (январь-февраль2012 г. – 1,0 %). </w:t>
      </w:r>
    </w:p>
    <w:p w:rsidR="005A0B31" w:rsidRDefault="005A0B31" w:rsidP="0032086F">
      <w:pPr>
        <w:pStyle w:val="af6"/>
        <w:ind w:firstLine="709"/>
        <w:jc w:val="both"/>
      </w:pPr>
      <w:r>
        <w:t xml:space="preserve">Цены на </w:t>
      </w:r>
      <w:r>
        <w:rPr>
          <w:rStyle w:val="afb"/>
        </w:rPr>
        <w:t>продовольственные товары</w:t>
      </w:r>
      <w:r>
        <w:t xml:space="preserve"> в феврале 2013 года в среднем увеличились на 0,9 % (в феврале2012 г. – на 1,5 %), общий прирост цен за 2 месяца составил 2,8 %, что выше, чем в 2012 году (2,3 %). Наиболее значительно с начала 2013 года увеличились цены на плодоовощную продукцию (на 14,7 %) и алкогольные напитки (на 6,9 %), макаронные и крупяные изделия подорожали на 2,9 %, хлеб и хлебобулочные изделия – на 2,5 %.</w:t>
      </w:r>
    </w:p>
    <w:p w:rsidR="005A0B31" w:rsidRDefault="005A0B31" w:rsidP="0032086F">
      <w:pPr>
        <w:pStyle w:val="af6"/>
        <w:ind w:firstLine="709"/>
        <w:jc w:val="both"/>
      </w:pPr>
      <w:r>
        <w:rPr>
          <w:rStyle w:val="afb"/>
        </w:rPr>
        <w:t>Непродовольственные товары</w:t>
      </w:r>
      <w:r>
        <w:t xml:space="preserve"> в феврале 2013 года в целом стали дороже на 0,5 % (в феврале 2012 года – рост на 0,3 %). Наибольший темп роста цен был отмечен на табачные изделия (103,6 % февраль2013 г. к декабрю2012 г.), ткани подорожали на 2,4 %, медикаменты – на 1,7 %, телерадиотовары – на 1,3 %, цены на нефтепродукты увеличились на 0,6 %.</w:t>
      </w:r>
    </w:p>
    <w:p w:rsidR="005A0B31" w:rsidRDefault="005A0B31" w:rsidP="0032086F">
      <w:pPr>
        <w:pStyle w:val="af6"/>
        <w:ind w:firstLine="709"/>
        <w:jc w:val="both"/>
      </w:pPr>
      <w:r>
        <w:t xml:space="preserve">Общее удорожание </w:t>
      </w:r>
      <w:r>
        <w:rPr>
          <w:rStyle w:val="afb"/>
        </w:rPr>
        <w:t>платных услуг населению</w:t>
      </w:r>
      <w:r>
        <w:t xml:space="preserve"> в феврале 2013 года на 0,6 %   (в феврале2012 г. – снижение цен на 0,6 %) сложилось в большей степени под влиянием роста тарифов на услуги связи (на 1,3 %), стоимости проезда в городском автотранспорте (на 2,1 %), цен на санаторно-оздоровительные услуги (на 11,8 %).  </w:t>
      </w:r>
    </w:p>
    <w:p w:rsidR="005A0B31" w:rsidRDefault="005A0B31" w:rsidP="0032086F">
      <w:pPr>
        <w:pStyle w:val="af6"/>
        <w:ind w:firstLine="709"/>
        <w:jc w:val="both"/>
      </w:pPr>
      <w:r>
        <w:rPr>
          <w:rStyle w:val="afb"/>
        </w:rPr>
        <w:t>Индекс цен производителей промышленных товаров</w:t>
      </w:r>
      <w:r>
        <w:t xml:space="preserve"> в феврале 2013 года составил 101,2 % (в феврале2012 г. – 99,8 %), что стало результатом заметного увеличения цен в обрабатывающих производствах (на 1,4 %) и умеренного – в добыче полезных ископаемых и производстве и распределении электроэнергии, газа и воды (на 0,2 и 0,5 % соответственно). Январское снижение цен производителей на 0,2 % позволило несколько компенсировать февральский прирост – по итогам двух месяцев рассматриваемый индекс цен сложился на уровне 101 % (99,3 % в2012 г.).</w:t>
      </w:r>
    </w:p>
    <w:p w:rsidR="005A0B31" w:rsidRDefault="005A0B31" w:rsidP="0032086F">
      <w:pPr>
        <w:pStyle w:val="af6"/>
        <w:ind w:firstLine="709"/>
        <w:jc w:val="both"/>
      </w:pPr>
      <w:r>
        <w:t xml:space="preserve">Текущий рост </w:t>
      </w:r>
      <w:r>
        <w:rPr>
          <w:rStyle w:val="afb"/>
        </w:rPr>
        <w:t>цен производителей сельхозпродукции</w:t>
      </w:r>
      <w:r>
        <w:t xml:space="preserve"> составил 100,4 % против 100,7 % в феврале 2012 года, за период с начала 2013 года цены выросли на 1,4 % (в2012 г. – снижение на 0,4 %). Данный рост обусловлен исключительно удорожанием продукции растениеводства, в то время как цены реализации животноводческой продукции снизились.</w:t>
      </w:r>
    </w:p>
    <w:p w:rsidR="005A0B31" w:rsidRDefault="005A0B31" w:rsidP="0032086F">
      <w:pPr>
        <w:pStyle w:val="af6"/>
        <w:ind w:firstLine="709"/>
        <w:jc w:val="both"/>
      </w:pPr>
      <w:r>
        <w:t xml:space="preserve">Стоимость </w:t>
      </w:r>
      <w:r>
        <w:rPr>
          <w:rStyle w:val="afc"/>
        </w:rPr>
        <w:t>фиксированного набора потребительских товаров</w:t>
      </w:r>
      <w:r>
        <w:t xml:space="preserve"> </w:t>
      </w:r>
      <w:r>
        <w:rPr>
          <w:rStyle w:val="afc"/>
        </w:rPr>
        <w:t>и услуг</w:t>
      </w:r>
      <w:r>
        <w:t>, используемого для межрегиональных сопоставлений покупательной способности населения,  в  среднем  по  Ростовской области в конце февраля 2013 года составила 10 144,28 рубля в расчете на месяц, что выше среднероссийского показателя (10 106,36 рубля).</w:t>
      </w:r>
    </w:p>
    <w:p w:rsidR="005A0B31" w:rsidRDefault="005A0B31" w:rsidP="0032086F">
      <w:pPr>
        <w:pStyle w:val="af6"/>
        <w:ind w:firstLine="709"/>
        <w:jc w:val="both"/>
      </w:pPr>
      <w:r>
        <w:t xml:space="preserve">За февраль 2013 года стоимость </w:t>
      </w:r>
      <w:r>
        <w:rPr>
          <w:rStyle w:val="afc"/>
        </w:rPr>
        <w:t>минимального набора продуктов питания</w:t>
      </w:r>
      <w:r>
        <w:t xml:space="preserve"> по Ростовской области, рассчитанного по среднероссийским нормам потребления, выросла на 1,3 % (основные продовольственные товары подорожали на 0,9 %) и составила 2 495,20 рублей. С начала года общее удорожание минимального набора составило 3,7 % (основных продовольственных товаров – 2,8 %).</w:t>
      </w:r>
    </w:p>
    <w:p w:rsidR="005A0B31" w:rsidRDefault="005A0B31" w:rsidP="0032086F">
      <w:pPr>
        <w:pStyle w:val="af6"/>
        <w:ind w:firstLine="709"/>
        <w:jc w:val="both"/>
      </w:pPr>
      <w:r>
        <w:rPr>
          <w:rStyle w:val="afc"/>
        </w:rPr>
        <w:t>Среднедушевые денежные доходы</w:t>
      </w:r>
      <w:r>
        <w:t xml:space="preserve"> населения области в феврале 2013 года составили 16 930,2 рубля, что, по оценочным данным, выше уровня февраля 2012 года на 14,2 %.</w:t>
      </w:r>
    </w:p>
    <w:p w:rsidR="005A0B31" w:rsidRDefault="005A0B31" w:rsidP="0032086F">
      <w:pPr>
        <w:pStyle w:val="af6"/>
        <w:ind w:firstLine="709"/>
        <w:jc w:val="both"/>
      </w:pPr>
      <w:r>
        <w:rPr>
          <w:rStyle w:val="afc"/>
        </w:rPr>
        <w:t>Реальные располагаемые денежные доходы</w:t>
      </w:r>
      <w:r>
        <w:t xml:space="preserve"> в январе-феврале 2013 года выросли на 4,4 % по сравнению с аналогичным периодом 2012 года.</w:t>
      </w:r>
    </w:p>
    <w:p w:rsidR="005A0B31" w:rsidRDefault="005A0B31" w:rsidP="0032086F">
      <w:pPr>
        <w:pStyle w:val="af6"/>
        <w:ind w:firstLine="709"/>
        <w:jc w:val="both"/>
      </w:pPr>
      <w:r>
        <w:rPr>
          <w:rStyle w:val="afc"/>
        </w:rPr>
        <w:t>Оборот розничной торговли</w:t>
      </w:r>
      <w:r>
        <w:t xml:space="preserve"> в январе-феврале 2013 года сложился в объеме 98,2 млрд. рублей, что в товарной массе на 4,6 % выше, чем в аналогичном периоде 2012 года (РФ – на 3 %). </w:t>
      </w:r>
    </w:p>
    <w:p w:rsidR="005A0B31" w:rsidRDefault="005A0B31" w:rsidP="0032086F">
      <w:pPr>
        <w:pStyle w:val="af6"/>
        <w:ind w:firstLine="709"/>
        <w:jc w:val="both"/>
      </w:pPr>
      <w:r>
        <w:t>Более половины (52,1 %) общего объема оборота приходится на субъекты малого предпринимательства.</w:t>
      </w:r>
    </w:p>
    <w:p w:rsidR="005A0B31" w:rsidRDefault="005A0B31" w:rsidP="0032086F">
      <w:pPr>
        <w:pStyle w:val="af6"/>
        <w:ind w:firstLine="709"/>
        <w:jc w:val="both"/>
      </w:pPr>
      <w:r>
        <w:t>Реорганизация областных рынков в торговые центры обусловили сокращение доли продаж на розничных рынках и ярмарках с 11,3 % в январе-феврале 2012 года до 9,6 % в 2013 году.</w:t>
      </w:r>
    </w:p>
    <w:p w:rsidR="005A0B31" w:rsidRDefault="005A0B31" w:rsidP="0032086F">
      <w:pPr>
        <w:pStyle w:val="af6"/>
        <w:ind w:firstLine="709"/>
        <w:jc w:val="both"/>
      </w:pPr>
      <w:r>
        <w:t xml:space="preserve">Общая сумма </w:t>
      </w:r>
      <w:r>
        <w:rPr>
          <w:rStyle w:val="afc"/>
        </w:rPr>
        <w:t>оборота общественного питания</w:t>
      </w:r>
      <w:r>
        <w:t xml:space="preserve"> за январь-февраль 2013 года составила 3,8 млрд. рублей, что выше показателя аналогичного периода 2012 года на 7 %.</w:t>
      </w:r>
    </w:p>
    <w:p w:rsidR="005A0B31" w:rsidRDefault="005A0B31" w:rsidP="0032086F">
      <w:pPr>
        <w:pStyle w:val="af6"/>
        <w:ind w:firstLine="709"/>
        <w:jc w:val="both"/>
      </w:pPr>
      <w:r>
        <w:t xml:space="preserve">Объем </w:t>
      </w:r>
      <w:r>
        <w:rPr>
          <w:rStyle w:val="afc"/>
        </w:rPr>
        <w:t>платных услуг</w:t>
      </w:r>
      <w:r>
        <w:t>, оказанных населению Ростовской области в январе-феврале 2013 года по всем каналам реализации составил 21 млрд. рублей, что в сопоставимых ценах на 3,8 % выше, чем в соответствующем периоде 2012 года. За счет увеличения доли малых предприятий и граждан, занимающихся предпринимательской деятельностью без образования юридического лица, произошло снижение доли крупных и средних организаций с 75,8 % в январе-феврале 2012 года до 72,6 % в аналогичном периоде 2012 года.   </w:t>
      </w:r>
    </w:p>
    <w:p w:rsidR="005A0B31" w:rsidRDefault="005A0B31" w:rsidP="0032086F">
      <w:pPr>
        <w:pStyle w:val="af6"/>
        <w:ind w:firstLine="709"/>
        <w:jc w:val="both"/>
      </w:pPr>
      <w:r>
        <w:t xml:space="preserve">По оперативным данным </w:t>
      </w:r>
      <w:r>
        <w:rPr>
          <w:rStyle w:val="afc"/>
        </w:rPr>
        <w:t>среднемесячная начисленная заработная плата</w:t>
      </w:r>
      <w:r>
        <w:t xml:space="preserve"> работников по полному кругу предприятий и организаций в январе 2013 года сложилась в размере 19 454,8 рублей, что на 10,6 % выше соответствующего периода 2012 года.</w:t>
      </w:r>
    </w:p>
    <w:p w:rsidR="005A0B31" w:rsidRDefault="005A0B31" w:rsidP="0032086F">
      <w:pPr>
        <w:pStyle w:val="af6"/>
        <w:ind w:firstLine="709"/>
        <w:jc w:val="both"/>
      </w:pPr>
      <w:r>
        <w:t>Рост заработной платы наблюдался по всем видам деятельности, за исключением предприятий рыболовства и рыбоводства (98,6 % к уровню января 2012 года). Максимальная оплата труда -  у работников, занятых финансовой деятельностью, – 39 947,2 рублей (в 2,1 раза выше средней по области). Самый низкий уровень заработной платы сложился на предприятиях рыболовства и рыбоводства – 9 344,3 рублей (48,0 % от средней по области), гостиниц и ресторанов  – 10 525,4 рублей (54,1 % от средней зарплаты по области).</w:t>
      </w:r>
    </w:p>
    <w:p w:rsidR="005A0B31" w:rsidRDefault="005A0B31" w:rsidP="0032086F">
      <w:pPr>
        <w:pStyle w:val="af6"/>
        <w:ind w:firstLine="709"/>
        <w:jc w:val="both"/>
      </w:pPr>
      <w:r>
        <w:t xml:space="preserve">По состоянию на 1 марта 2013 года </w:t>
      </w:r>
      <w:r>
        <w:rPr>
          <w:rStyle w:val="afc"/>
        </w:rPr>
        <w:t>просроченная задолженность по заработной плате</w:t>
      </w:r>
      <w:r>
        <w:t xml:space="preserve"> сложилась в сумме 136,7 млн. руб. перед 4 593 работниками на 13 действующих предприятиях – 67,7 млн. руб. и 69,0 млн. руб. перед 1 823 работниками на 7 предприятиях, находящихся в различных процедурах банкротства.</w:t>
      </w:r>
    </w:p>
    <w:p w:rsidR="005A0B31" w:rsidRDefault="005A0B31" w:rsidP="0032086F">
      <w:pPr>
        <w:pStyle w:val="af6"/>
        <w:ind w:firstLine="709"/>
        <w:jc w:val="both"/>
      </w:pPr>
      <w:r>
        <w:t xml:space="preserve">За январь-февраль 2013 года проведено 5 заседаний </w:t>
      </w:r>
      <w:hyperlink r:id="rId9" w:history="1">
        <w:r>
          <w:rPr>
            <w:rStyle w:val="a6"/>
          </w:rPr>
          <w:t>областной  межведомственной комиссии</w:t>
        </w:r>
      </w:hyperlink>
      <w:r>
        <w:t xml:space="preserve"> по организации взаимодействия государственных органов при осуществлении контроля за соблюдением трудового законодательства (МВК). На заседаниях комиссии рассматривались вопросы погашения задолженности по выплате заработной платы на действующих предприятиях и предприятиях-банкротах, уровня среднемесячной заработной платы и своевременности отчислений страховых взносов в фонд социального страхования на обязательное пенсионное и медицинское страхование предприятиями области. По итогам рассмотрения устанавливались сроки погашения задолженности и контроль по их исполнению. Аналогичные комиссии действуют во всех муниципальных  образованиях  области. В отраслевых министерствах и ведомствах проводятся рабочие группы по данному вопросу.</w:t>
      </w:r>
    </w:p>
    <w:p w:rsidR="005A0B31" w:rsidRDefault="005A0B31" w:rsidP="0032086F">
      <w:pPr>
        <w:pStyle w:val="af6"/>
        <w:ind w:firstLine="709"/>
        <w:jc w:val="both"/>
      </w:pPr>
      <w:r>
        <w:t xml:space="preserve">Работает телефон «горячая линия» по вопросам социально-трудовых отношений.  В январе 2013 года сохранялась тенденция снижения </w:t>
      </w:r>
      <w:r>
        <w:rPr>
          <w:rStyle w:val="afc"/>
        </w:rPr>
        <w:t>численности</w:t>
      </w:r>
      <w:r>
        <w:t xml:space="preserve"> на предприятиях большинства основных видов деятельности. За январь 2013 года численность работников сократилась на 1,5 % в сравнении с аналогичным периодом 2012 года. Уменьшение численности отмечалось на предприятиях  сельского хозяйства (на 5,6 %), по добыче полезных ископаемых (на 5,0 %),  рыболовства  и  рыбоводства (на 3,2 %), строительства (на 2,8 %) и др.</w:t>
      </w:r>
    </w:p>
    <w:p w:rsidR="005A0B31" w:rsidRDefault="005A0B31" w:rsidP="0032086F">
      <w:pPr>
        <w:pStyle w:val="af6"/>
        <w:ind w:firstLine="709"/>
        <w:jc w:val="both"/>
      </w:pPr>
      <w:r>
        <w:t>В то же время рост численности наблюдался в организациях, занимающихся финансовой деятельностью (на 8,2 %),  на предприятиях оптовой и розничной торговли   (на 0,9 %), предоставляющих прочие коммунальные, социальные и персональные услуги (на 0,3 %).</w:t>
      </w:r>
    </w:p>
    <w:p w:rsidR="005A0B31" w:rsidRDefault="005A0B31" w:rsidP="0032086F">
      <w:pPr>
        <w:pStyle w:val="af6"/>
        <w:ind w:firstLine="709"/>
        <w:jc w:val="both"/>
      </w:pPr>
      <w:r>
        <w:t>По состоянию на 06.03.2012 в режиме неполной занятости работали 8,4 тыс. человек (130 предприятий области). Неполное рабочее время по инициативе работодателя применено в отношении  5,7 тыс. человек. В  отпусках без сохранения заработной  платы находились 148 человек, в простое по вине работодателя —     2,7 тыс. человек.  </w:t>
      </w:r>
    </w:p>
    <w:p w:rsidR="005A0B31" w:rsidRDefault="005A0B31" w:rsidP="0032086F">
      <w:pPr>
        <w:pStyle w:val="af6"/>
        <w:ind w:firstLine="709"/>
        <w:jc w:val="both"/>
      </w:pPr>
      <w:r>
        <w:t>Численность граждан, обратившихся в органы службы занятости населения с целью поиска работы, в январе-феврале 2013 года составила 24,2 тыс. человек, что по сравнению с январем-февралем 2012 года выше на 12,4 %. Официально безработными признано 7,0 тыс. человек (83,0 % к январю-февралю 2012 года).</w:t>
      </w:r>
    </w:p>
    <w:p w:rsidR="005A0B31" w:rsidRDefault="005A0B31" w:rsidP="0032086F">
      <w:pPr>
        <w:pStyle w:val="af6"/>
        <w:ind w:firstLine="709"/>
        <w:jc w:val="both"/>
      </w:pPr>
      <w:r>
        <w:t>По состоянию на 1 марта 2013 года  численность безработных составила</w:t>
      </w:r>
      <w:r>
        <w:br/>
        <w:t>19,1 тыс. человек  (на 17,2 % меньше, чем в 2012 году), что соответствует уровню безработицы в 0,9 % (в 2012 году - 1,1 %).</w:t>
      </w:r>
    </w:p>
    <w:p w:rsidR="005A0B31" w:rsidRDefault="005A0B31" w:rsidP="0032086F">
      <w:pPr>
        <w:pStyle w:val="af6"/>
        <w:ind w:firstLine="709"/>
        <w:jc w:val="both"/>
      </w:pPr>
      <w:r>
        <w:t>Наиболее высокий уровень регистрируемой безработицы отмечен в Куйбышевском районе (3,1 %), г. Донецке (1,8 %), г. Зверево (1,4 %), г. Гуково    (1,2 %). В 9 муниципальных образованиях показатель сложился ниже среднеобластного.</w:t>
      </w:r>
    </w:p>
    <w:p w:rsidR="005A0B31" w:rsidRDefault="005A0B31" w:rsidP="0032086F">
      <w:pPr>
        <w:pStyle w:val="af6"/>
        <w:ind w:firstLine="709"/>
        <w:jc w:val="both"/>
      </w:pPr>
      <w:r>
        <w:t>В январе-феврале 2013 года работодателями области заявлено 34,9 тыс. вакансий (116,4 %), из них 26,7 тыс. вакансий, или 76,5 %, – по рабочим профессиям.</w:t>
      </w:r>
    </w:p>
    <w:p w:rsidR="005A0B31" w:rsidRDefault="005A0B31" w:rsidP="0032086F">
      <w:pPr>
        <w:pStyle w:val="af6"/>
        <w:ind w:firstLine="709"/>
        <w:jc w:val="both"/>
      </w:pPr>
      <w:r>
        <w:t>С начала 2013 года организовано и проведено 148 ярмарок вакансий  (100 %), участниками которых стали 5,2 тыс. человек (на 17,1 % больше чем в январе-феврале 2012 года).</w:t>
      </w:r>
    </w:p>
    <w:p w:rsidR="005A0B31" w:rsidRDefault="005A0B31" w:rsidP="0032086F">
      <w:pPr>
        <w:pStyle w:val="af6"/>
        <w:ind w:firstLine="709"/>
        <w:jc w:val="both"/>
      </w:pPr>
      <w:r>
        <w:t>Доля трудоустройства в январе-феврале 2013 года составила 57,6 % от числа граждан, обратившихся в поиске работы. Службой занятости населения в течение 2 месяцев содействие в трудоустройстве оказано 13,9 тыс. гражданам (107,6 % к январю-февралю 2012 года). После завершения профессионального обучения трудоустроены 187 человек.   </w:t>
      </w:r>
    </w:p>
    <w:p w:rsidR="005A0B31" w:rsidRDefault="005A0B31" w:rsidP="0032086F">
      <w:pPr>
        <w:pStyle w:val="af6"/>
        <w:ind w:firstLine="709"/>
        <w:jc w:val="both"/>
      </w:pPr>
      <w:r>
        <w:t>В общественных  работах  приняли участие 1472 человека (105,8 % к январю-февралю 2012 года), или 7,6 % от числа зарегистрированных незанятых граждан. За январь-февраль 2013 года службой занятости населения по телефонам «горячей линии» консультационные услуги оказаны 1202 гражданам и 421 работодателю.</w:t>
      </w:r>
    </w:p>
    <w:p w:rsidR="005A0B31" w:rsidRDefault="005A0B31" w:rsidP="0032086F">
      <w:pPr>
        <w:pStyle w:val="af6"/>
        <w:ind w:firstLine="709"/>
        <w:jc w:val="both"/>
      </w:pPr>
      <w:r>
        <w:t>В 2013 году реализация дополнительных мероприятий по снижению напряженности на рынке труда предусмотрена в рамках подпрограммы «Дополнительные мероприятия по содействию трудоустройству инвалидов на 2013 год» областной долгосрочной целевой программы «Содействие занятости населения Ростовской области на 2012 – 2014 годы», утвержденной постановлением Правительства Ростовской области от 27.12.2012 № 1121.</w:t>
      </w:r>
    </w:p>
    <w:p w:rsidR="005A0B31" w:rsidRDefault="005A0B31" w:rsidP="0032086F">
      <w:pPr>
        <w:pStyle w:val="af6"/>
        <w:ind w:firstLine="709"/>
        <w:jc w:val="both"/>
      </w:pPr>
      <w:r>
        <w:t>С начала 2013 года  с 17 предприятиями (организациями) области заключены договоры по созданию (оснащению) рабочих мест для трудоустройства 27 незанятых инвалидов, состоящих на учете в органах службы занятости населения. В соответствии с заключенными договорами трудоустроено 3 человека.</w:t>
      </w:r>
    </w:p>
    <w:p w:rsidR="005A0B31" w:rsidRDefault="005A0B31" w:rsidP="0032086F">
      <w:pPr>
        <w:pStyle w:val="af6"/>
        <w:ind w:firstLine="709"/>
        <w:jc w:val="both"/>
      </w:pPr>
      <w:r>
        <w:t xml:space="preserve">В январе 2013 года </w:t>
      </w:r>
      <w:r>
        <w:rPr>
          <w:rStyle w:val="afc"/>
        </w:rPr>
        <w:t>демографическая ситуация</w:t>
      </w:r>
      <w:r>
        <w:t xml:space="preserve"> характеризовалась увеличением по сравнению с январем 2012 года числа родившихся и числа умерших.  Естественная убыль уменьшилась с 1601 человека в январе 2012 года до 1381 человека в январе 2013 года. При этом в области наблюдался существенный рост численности родившихся - на 14,6 %. Численность умерших увеличилась на 6,0 %.</w:t>
      </w:r>
    </w:p>
    <w:p w:rsidR="005A0B31" w:rsidRDefault="005A0B31" w:rsidP="0032086F">
      <w:pPr>
        <w:pStyle w:val="af6"/>
        <w:ind w:firstLine="709"/>
        <w:jc w:val="both"/>
      </w:pPr>
      <w:r>
        <w:t>В январе 2013 года отмечался миграционный прирост населения области. Число прибывших в область увеличилось на 2,6 % и составило 5 804 человека, число  выбывших  увеличилось  на  5,5 %  и  составило 5 656 человек. Превышение числа граждан, прибывших на территорию области, над числом выбывших сложилось в основном за счет притока из стран СНГ.</w:t>
      </w:r>
    </w:p>
    <w:p w:rsidR="005A0B31" w:rsidRDefault="005A0B31" w:rsidP="0032086F">
      <w:pPr>
        <w:pStyle w:val="af6"/>
        <w:ind w:firstLine="709"/>
        <w:jc w:val="both"/>
      </w:pPr>
      <w:r>
        <w:t xml:space="preserve">В целом по области   с учетом дорасчета до  полного круга предприятий </w:t>
      </w:r>
      <w:r>
        <w:rPr>
          <w:rStyle w:val="afc"/>
        </w:rPr>
        <w:t>сальдированный финансовый</w:t>
      </w:r>
      <w:r>
        <w:t xml:space="preserve"> результат  за январь 2013 года составил  3,2 млрд. рублей прибыли, что на 33,3 % меньше, чем за январь 2012 года (4,8  млрд. рублей).  </w:t>
      </w:r>
    </w:p>
    <w:p w:rsidR="005A0B31" w:rsidRDefault="005A0B31" w:rsidP="0032086F">
      <w:pPr>
        <w:pStyle w:val="af6"/>
        <w:ind w:firstLine="709"/>
        <w:jc w:val="both"/>
      </w:pPr>
      <w:r>
        <w:t>Крупными и средними организациями области по итогам января 2013 года допущено снижение прибыли на 13,0 % по сопоставимому кругу предприятий. Сумма прибыли составила 5,4 млрд. рублей против 6,3 млрд. рублей в 2012 году.</w:t>
      </w:r>
    </w:p>
    <w:p w:rsidR="005A0B31" w:rsidRDefault="005A0B31" w:rsidP="0032086F">
      <w:pPr>
        <w:pStyle w:val="af6"/>
        <w:ind w:firstLine="709"/>
        <w:jc w:val="both"/>
      </w:pPr>
      <w:r>
        <w:t>Снижение прибыли в январе-феврале 2012 года допущено  практически во всех секторах экономики. Определяющее влияние на сложившуюся ситуацию оказали предприятия обрабатывающих производств и оптовой торговли, прибыль которых за январь 2013 года сократилась на 3,0 % и 33,1 % соответственно по сравнению с аналогичным периодом 2012 года. При этом доля прибыли организаций сектора «обрабатывающие производства» в общем объеме прибыли по крупным и средним организациям составляет 37,0 % , организаций, занимающихся оптовой торговлей, -  13,7 %.</w:t>
      </w:r>
    </w:p>
    <w:p w:rsidR="005A0B31" w:rsidRDefault="005A0B31" w:rsidP="0032086F">
      <w:pPr>
        <w:pStyle w:val="af6"/>
        <w:ind w:firstLine="709"/>
        <w:jc w:val="both"/>
      </w:pPr>
      <w:r>
        <w:t>В то же время рост прибыли по сопоставимому кругу предприятий обеспечен крупными и средними организациями строительства (на 40,7 %) и транспорта (на 24,2 %).</w:t>
      </w:r>
    </w:p>
    <w:p w:rsidR="005A0B31" w:rsidRDefault="005A0B31" w:rsidP="0032086F">
      <w:pPr>
        <w:pStyle w:val="af6"/>
        <w:ind w:firstLine="709"/>
        <w:jc w:val="both"/>
      </w:pPr>
      <w:r>
        <w:t>Удельный  вес  убыточных  организаций  в  общем  количестве   крупных и средних организаций в январе 2013 года незначительно снизился по сравнению с аналогичным периодом 2012 года и составил 33,4 %. </w:t>
      </w:r>
    </w:p>
    <w:p w:rsidR="005A0B31" w:rsidRDefault="005A0B31" w:rsidP="0032086F">
      <w:pPr>
        <w:pStyle w:val="af6"/>
        <w:ind w:firstLine="709"/>
        <w:jc w:val="both"/>
      </w:pPr>
      <w:r>
        <w:t>Объем убытков в январе 2013 года составил 3,3 млрд. рублей, увеличившись на 7,5 % по сравнению с  январем 2012 года по сопоставимому кругу предприятий. Наибольший объем убытков (56,4 %) сформирован организациями по производству и распределению электроэнергии, газа и воды и обрабатывающих производств.</w:t>
      </w:r>
    </w:p>
    <w:p w:rsidR="005A0B31" w:rsidRDefault="005A0B31" w:rsidP="0032086F">
      <w:pPr>
        <w:pStyle w:val="af6"/>
        <w:ind w:firstLine="709"/>
        <w:jc w:val="both"/>
      </w:pPr>
      <w:r>
        <w:rPr>
          <w:rStyle w:val="afc"/>
        </w:rPr>
        <w:t xml:space="preserve">Дебиторская </w:t>
      </w:r>
      <w:r>
        <w:t>задолженность по состоянию на 1 февраля 2013 года сложилась в объеме 334,7 млрд. рублей, сократившись по сравнению с  1 января 2013 года  на 2,3 %,  в том числе: просроченная  дебиторская  задолженность составила 10,2 млрд. рублей, снизившись на 3,5 %. </w:t>
      </w:r>
    </w:p>
    <w:p w:rsidR="005A0B31" w:rsidRDefault="005A0B31" w:rsidP="0032086F">
      <w:pPr>
        <w:pStyle w:val="af6"/>
        <w:ind w:firstLine="709"/>
        <w:jc w:val="both"/>
      </w:pPr>
      <w:r>
        <w:rPr>
          <w:rStyle w:val="afc"/>
        </w:rPr>
        <w:t xml:space="preserve">Кредиторская </w:t>
      </w:r>
      <w:r>
        <w:t>задолженность крупных и средних организаций по состоянию на 1 февраля 2013 года составила 349,7 млрд. рублей и по сравнению с  2012 годом сократилась на 1,5 %, при этом просроченная кредиторская задолженность выросла на 2,3 % и составила 10,1 млрд. рублей</w:t>
      </w:r>
      <w:r w:rsidRPr="00B70804">
        <w:t>.</w:t>
      </w:r>
    </w:p>
    <w:p w:rsidR="005A0B31" w:rsidRDefault="005A0B31" w:rsidP="005A0B31">
      <w:pPr>
        <w:pStyle w:val="af6"/>
        <w:ind w:firstLine="709"/>
        <w:jc w:val="both"/>
      </w:pPr>
    </w:p>
    <w:p w:rsidR="001E5B3B" w:rsidRPr="00B47C4C" w:rsidRDefault="001E5B3B" w:rsidP="001E5B3B">
      <w:pPr>
        <w:pStyle w:val="2"/>
        <w:tabs>
          <w:tab w:val="num" w:pos="1440"/>
        </w:tabs>
        <w:ind w:left="720" w:hanging="720"/>
      </w:pPr>
      <w:bookmarkStart w:id="130" w:name="_Toc248047408"/>
      <w:bookmarkStart w:id="131" w:name="_Toc259285098"/>
      <w:bookmarkStart w:id="132" w:name="_Toc350878599"/>
      <w:bookmarkStart w:id="133" w:name="_Toc356485012"/>
      <w:r w:rsidRPr="00B47C4C">
        <w:t>Рынок корпоративных долговых обязательств</w:t>
      </w:r>
      <w:bookmarkEnd w:id="130"/>
      <w:bookmarkEnd w:id="131"/>
      <w:bookmarkEnd w:id="132"/>
      <w:bookmarkEnd w:id="133"/>
    </w:p>
    <w:p w:rsidR="001E5B3B" w:rsidRDefault="001E5B3B" w:rsidP="0032086F">
      <w:pPr>
        <w:pStyle w:val="af6"/>
        <w:spacing w:after="40"/>
        <w:ind w:firstLine="709"/>
        <w:jc w:val="both"/>
      </w:pPr>
      <w:r>
        <w:t>В экономике России и хозяйственных отношениях рынки корпоративных долговых обязательств имеют чрезвычайно важное значение. Рынок корпоративных облигаций, зародившийся сравнительно недавно, значительно увеличился в объемах и продолжает активно развиваться, став основным элементом долгового рынка. Среди эмитентов есть как крупнейшие предприятия (Газпром, АЛРОСА, ТНК), так и сравнительно небольшие предприятия, что позволяет инвесторам подобрать себе объект для инвестирования с оптимальным соотношением риск-доходность.</w:t>
      </w:r>
    </w:p>
    <w:p w:rsidR="001E5B3B" w:rsidRDefault="001E5B3B" w:rsidP="0032086F">
      <w:pPr>
        <w:pStyle w:val="af6"/>
        <w:spacing w:after="40"/>
        <w:ind w:firstLine="709"/>
        <w:jc w:val="both"/>
      </w:pPr>
      <w:r>
        <w:t>Рынок векселей, по мере развития рынка корпоративных облигаций, несколько утратил свое значение, но в настоящее время векселя не только играют роль инвестиционного инструмента, но и выступают в качестве товарных обязательств и средств урегулирования взаимных обязательств и встречных требований между компаниями. Многие Клиенты ТРИНФИКО осуществляют активные операции с векселями, которые служат обеспечением их торговых операций в процессе ведения основной деятельности и/или являются объектом инвестиций. Принимая во внимание более высокие риски, сопряженные с обращением, учетом и обслуживанием произведенных займов, векселя часто торгуются с премией над облигациями аналогичного уровня надежности. Вследствие этого, при адекватной оценке риска, качества долга и заемщика, эти инструменты становятся привлекательными для профессионального инвестора. Рынок векселей, как правило, удобен для краткосрочных инвестиций (до полугода), так как облигации на такие сроки дают меньшую возможность выбора и меньшую доходность.</w:t>
      </w:r>
    </w:p>
    <w:p w:rsidR="001E5B3B" w:rsidRPr="00B47C4C" w:rsidRDefault="001E5B3B" w:rsidP="0032086F">
      <w:pPr>
        <w:pStyle w:val="3075"/>
      </w:pPr>
      <w:r w:rsidRPr="00B47C4C">
        <w:t> </w:t>
      </w:r>
      <w:bookmarkStart w:id="134" w:name="_Toc248047409"/>
      <w:bookmarkStart w:id="135" w:name="_Toc259285099"/>
      <w:bookmarkStart w:id="136" w:name="_Toc350878600"/>
      <w:bookmarkStart w:id="137" w:name="_Toc356485013"/>
      <w:r w:rsidRPr="00B47C4C">
        <w:t>Рынок дебиторской задолженности</w:t>
      </w:r>
      <w:bookmarkEnd w:id="134"/>
      <w:bookmarkEnd w:id="135"/>
      <w:bookmarkEnd w:id="136"/>
      <w:bookmarkEnd w:id="137"/>
    </w:p>
    <w:p w:rsidR="001E5B3B" w:rsidRPr="00B47C4C" w:rsidRDefault="001E5B3B" w:rsidP="0032086F">
      <w:pPr>
        <w:pStyle w:val="af6"/>
        <w:spacing w:after="40"/>
        <w:ind w:firstLine="709"/>
        <w:jc w:val="both"/>
      </w:pPr>
      <w:r w:rsidRPr="00B47C4C">
        <w:t>До наступления финансового кризиса рынок дебиторской задолженности развивался достаточно бурно. Основными субъектами этого рынка являются факторинговые</w:t>
      </w:r>
      <w:r w:rsidRPr="00B47C4C">
        <w:rPr>
          <w:vertAlign w:val="superscript"/>
        </w:rPr>
        <w:footnoteReference w:id="2"/>
      </w:r>
      <w:r w:rsidRPr="00B47C4C">
        <w:t xml:space="preserve"> компании и коллекторские агентства. </w:t>
      </w:r>
    </w:p>
    <w:p w:rsidR="001E5B3B" w:rsidRDefault="00C41378" w:rsidP="0032086F">
      <w:pPr>
        <w:pStyle w:val="af6"/>
        <w:numPr>
          <w:ilvl w:val="0"/>
          <w:numId w:val="24"/>
        </w:numPr>
        <w:spacing w:after="40"/>
        <w:jc w:val="both"/>
      </w:pPr>
      <w:hyperlink r:id="rId10" w:history="1">
        <w:r w:rsidR="001E5B3B" w:rsidRPr="00A51E99">
          <w:rPr>
            <w:b/>
            <w:u w:val="single"/>
          </w:rPr>
          <w:t>Факторинговая компания</w:t>
        </w:r>
      </w:hyperlink>
      <w:r w:rsidR="001E5B3B">
        <w:t xml:space="preserve"> — финансовая организация, которая кредитует клиента и на основании полученных от клиента прав на дебиторскую задолженность, взыскивает долги с должника. </w:t>
      </w:r>
    </w:p>
    <w:p w:rsidR="001E5B3B" w:rsidRDefault="001E5B3B" w:rsidP="0032086F">
      <w:pPr>
        <w:pStyle w:val="af6"/>
        <w:numPr>
          <w:ilvl w:val="0"/>
          <w:numId w:val="24"/>
        </w:numPr>
        <w:spacing w:after="40"/>
        <w:jc w:val="both"/>
      </w:pPr>
      <w:r w:rsidRPr="00A51E99">
        <w:rPr>
          <w:b/>
          <w:u w:val="single"/>
        </w:rPr>
        <w:t>Коллекторские агентства</w:t>
      </w:r>
      <w:r>
        <w:t xml:space="preserve"> оказывают услуги по взысканию долгов, Продаже прав требований по долгам (дебиторских задолженностей) на открытых аукционах, судебное урегулирование споров, исполнительное производство, а также организацию факторинговых схем с кредитными организациями (финансирование под уступку прав требований по долгу).</w:t>
      </w:r>
    </w:p>
    <w:p w:rsidR="001E5B3B" w:rsidRDefault="001E5B3B" w:rsidP="001E5B3B">
      <w:pPr>
        <w:pStyle w:val="401146"/>
        <w:ind w:left="426"/>
      </w:pPr>
      <w:r>
        <w:t>Объем рынка факторинга</w:t>
      </w:r>
    </w:p>
    <w:p w:rsidR="001E5B3B" w:rsidRDefault="001E5B3B" w:rsidP="001E5B3B">
      <w:pPr>
        <w:pStyle w:val="af6"/>
        <w:spacing w:after="120"/>
        <w:ind w:firstLine="709"/>
        <w:jc w:val="both"/>
      </w:pPr>
      <w:r>
        <w:t>Объем рынка факторинга по итогам 1 полугодия 2012 года составил 610 млрд. рублей. Темпы прироста рынка в 1 полугодии 2012 года относительно аналогичного периода прошлого года составили 70%, снизившись с 80% за аналогичный период прошлого года (см. график 1). Более высокие темпы прироста рынка в 1 полугодии 2011 года связаны эффектом низкой базы.</w:t>
      </w:r>
    </w:p>
    <w:p w:rsidR="001E5B3B" w:rsidRDefault="001E5B3B" w:rsidP="001E5B3B">
      <w:pPr>
        <w:pStyle w:val="af6"/>
        <w:keepNext/>
        <w:jc w:val="center"/>
      </w:pPr>
      <w:r>
        <w:rPr>
          <w:noProof/>
        </w:rPr>
        <w:drawing>
          <wp:inline distT="0" distB="0" distL="0" distR="0">
            <wp:extent cx="6438900" cy="2990850"/>
            <wp:effectExtent l="19050" t="0" r="0" b="0"/>
            <wp:docPr id="1" name="Рисунок 1" descr="http://www.raexpert.ru/researches/factoring/factoring_q1_2012/graph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aexpert.ru/researches/factoring/factoring_q1_2012/graph01.gif"/>
                    <pic:cNvPicPr>
                      <a:picLocks noChangeAspect="1" noChangeArrowheads="1"/>
                    </pic:cNvPicPr>
                  </pic:nvPicPr>
                  <pic:blipFill>
                    <a:blip r:embed="rId11" cstate="print"/>
                    <a:srcRect/>
                    <a:stretch>
                      <a:fillRect/>
                    </a:stretch>
                  </pic:blipFill>
                  <pic:spPr bwMode="auto">
                    <a:xfrm>
                      <a:off x="0" y="0"/>
                      <a:ext cx="6441033" cy="2991841"/>
                    </a:xfrm>
                    <a:prstGeom prst="rect">
                      <a:avLst/>
                    </a:prstGeom>
                    <a:noFill/>
                    <a:ln w="9525">
                      <a:noFill/>
                      <a:miter lim="800000"/>
                      <a:headEnd/>
                      <a:tailEnd/>
                    </a:ln>
                  </pic:spPr>
                </pic:pic>
              </a:graphicData>
            </a:graphic>
          </wp:inline>
        </w:drawing>
      </w:r>
    </w:p>
    <w:p w:rsidR="001E5B3B" w:rsidRDefault="001E5B3B" w:rsidP="001E5B3B">
      <w:pPr>
        <w:pStyle w:val="a3"/>
        <w:jc w:val="center"/>
      </w:pPr>
      <w:r>
        <w:t xml:space="preserve">Рисунок </w:t>
      </w:r>
      <w:fldSimple w:instr=" SEQ Рисунок \* ARABIC ">
        <w:r w:rsidR="00BC38C0">
          <w:rPr>
            <w:noProof/>
          </w:rPr>
          <w:t>1</w:t>
        </w:r>
      </w:fldSimple>
      <w:r>
        <w:t xml:space="preserve"> Темп прироста рынка факторинга в 1 полугодии 2012 года составил 70% относительно аналогичного периода прошлого года</w:t>
      </w:r>
    </w:p>
    <w:p w:rsidR="001E5B3B" w:rsidRPr="009D0FF0" w:rsidRDefault="001E5B3B" w:rsidP="001E5B3B">
      <w:pPr>
        <w:pStyle w:val="af6"/>
        <w:spacing w:before="120" w:after="120"/>
        <w:jc w:val="both"/>
        <w:rPr>
          <w:u w:val="single"/>
        </w:rPr>
      </w:pPr>
      <w:r w:rsidRPr="009D0FF0">
        <w:rPr>
          <w:rStyle w:val="afb"/>
          <w:b/>
          <w:bCs/>
          <w:u w:val="single"/>
        </w:rPr>
        <w:t>Источник:</w:t>
      </w:r>
      <w:r w:rsidRPr="009D0FF0">
        <w:rPr>
          <w:rStyle w:val="afb"/>
          <w:u w:val="single"/>
        </w:rPr>
        <w:t xml:space="preserve"> «Эксперт РА» по данным анкет Факторов</w:t>
      </w:r>
    </w:p>
    <w:p w:rsidR="001E5B3B" w:rsidRDefault="001E5B3B" w:rsidP="0032086F">
      <w:pPr>
        <w:pStyle w:val="af6"/>
        <w:spacing w:after="40"/>
        <w:ind w:firstLine="709"/>
        <w:jc w:val="both"/>
      </w:pPr>
      <w:r>
        <w:t>На протяжении последних 1,5-2 лет факторинг был настолько дешев, что его стоимость стала сопоставима со стоимостью кредитов, это обеспечило рынку взрывные темпы роста: за прошлый год рынок вырос на 77%. В 2012 году многие Факторы стали смещать приоритеты с объемных показателей на рентабельность, подорожало и банковское фондирование. Это привело к  заметному (на 2-2,5 п. п.) росту ставок на рынке факторинга. Факторинг дорожал даже чуть быстрее, чем банковские ссуды, но поставщики не вернулись обратно к кредитам. В 1 полугодии 2012 года объем уступленных требований вырос на 70% (по отношению к аналогичному периоду 2011 года), что лишь немногим ниже прошлогодних темпов.</w:t>
      </w:r>
    </w:p>
    <w:p w:rsidR="001E5B3B" w:rsidRDefault="001E5B3B" w:rsidP="0032086F">
      <w:pPr>
        <w:pStyle w:val="af6"/>
        <w:spacing w:after="40"/>
        <w:ind w:firstLine="709"/>
        <w:jc w:val="both"/>
      </w:pPr>
      <w:r>
        <w:t>На фоне сохранения высокой конкуренции на рынке, Факторы осваивают новые отрасли, увеличивают объем предоставляемого финансирования. Отношение объема финансирования, фактически предоставленного Фактором клиентам под уступку денежного требования, под которое предоставлено финансирование, выросло с 90,8% (в  1 полугодии 2011 года) до 94,6% (в 1 полугодии 2012 года).</w:t>
      </w:r>
    </w:p>
    <w:p w:rsidR="001E5B3B" w:rsidRPr="009D0FF0" w:rsidRDefault="001E5B3B" w:rsidP="001E5B3B">
      <w:pPr>
        <w:pStyle w:val="401146"/>
        <w:ind w:left="357" w:hanging="357"/>
      </w:pPr>
      <w:r w:rsidRPr="009D0FF0">
        <w:t xml:space="preserve">Участники рынка </w:t>
      </w:r>
      <w:r>
        <w:t>факторинга</w:t>
      </w:r>
    </w:p>
    <w:p w:rsidR="001E5B3B" w:rsidRDefault="001E5B3B" w:rsidP="001E5B3B">
      <w:pPr>
        <w:pStyle w:val="af6"/>
        <w:ind w:firstLine="709"/>
        <w:jc w:val="both"/>
      </w:pPr>
      <w:r>
        <w:t>Ожидаемая смена лидера произошла в 1 полугодии 2012 года: на первую строчку в рэнкинге Факторов по объему уступленных требований вышла группа «ВТБ Факторинг» (в составе ООО «ВТБ Факторинг» и ЗАО «ТрансКредитФакторинг»). Примечательно, что КБ «БНП Париба Восток» (ООО), оказывавший в 1 полугодии 2012 года услуги только безрегрессного факторинга и только одному клиенту, смог ворваться в топ-4. Самые высокие темпы прироста объемов уступленных требований показал в 1 полугодии ТКБ (ЗАО) (рейтинг кредитоспособности «Эксперта РА» на уровне А+), благодаря чему Фактор переместился на 4 позиции в рэнкинге.</w:t>
      </w:r>
    </w:p>
    <w:p w:rsidR="001E5B3B" w:rsidRDefault="001E5B3B" w:rsidP="001E5B3B">
      <w:pPr>
        <w:pStyle w:val="af6"/>
        <w:ind w:firstLine="709"/>
        <w:jc w:val="both"/>
      </w:pPr>
      <w:r>
        <w:t>По объему портфеля тройка лидеров такая же, как и по объему уступленных денежных требований. Но четвертое место по портфелю на 01.07.12 сохраняет за собой группа НФК, а не КБ «БНП Париба Восток» (ООО).</w:t>
      </w:r>
    </w:p>
    <w:p w:rsidR="001E5B3B" w:rsidRDefault="001E5B3B" w:rsidP="001E5B3B">
      <w:pPr>
        <w:pStyle w:val="af6"/>
        <w:ind w:firstLine="709"/>
        <w:jc w:val="both"/>
      </w:pPr>
      <w:r>
        <w:t>Отрицательные темпы прироста объемов уступленных требований показали банки не из числа топ-10 – ООО «Эйч-эс-би-си Банк (РР)», КБ «РОСПРОМБАНК» (ООО), ЗАО АКБ «ЦентроКредит», ОАО «Нордеа Банк», АКБ «Ижкомбанк» (ОАО).</w:t>
      </w:r>
    </w:p>
    <w:p w:rsidR="0032086F" w:rsidRDefault="0032086F" w:rsidP="001E5B3B">
      <w:pPr>
        <w:pStyle w:val="af6"/>
        <w:ind w:firstLine="709"/>
        <w:jc w:val="both"/>
      </w:pPr>
    </w:p>
    <w:p w:rsidR="001E5B3B" w:rsidRDefault="001E5B3B" w:rsidP="001E5B3B">
      <w:pPr>
        <w:pStyle w:val="401146"/>
        <w:ind w:left="357" w:hanging="357"/>
      </w:pPr>
      <w:r>
        <w:t>Рынок коллекторских услуг</w:t>
      </w:r>
    </w:p>
    <w:p w:rsidR="001E5B3B" w:rsidRDefault="001E5B3B" w:rsidP="001E5B3B">
      <w:pPr>
        <w:pStyle w:val="af6"/>
        <w:ind w:firstLine="709"/>
        <w:jc w:val="both"/>
      </w:pPr>
      <w:r>
        <w:t xml:space="preserve">В конце </w:t>
      </w:r>
      <w:r w:rsidRPr="001E5B3B">
        <w:t>2008 года, в условиях нарастающего финансового кризиса, резко возросла востребованность услуг, предоставляемых коллекторскими агентствами, отмечается в обзоре коллекторской компании</w:t>
      </w:r>
      <w:r>
        <w:t xml:space="preserve"> «Секвойя Кредит Консолидейшн»</w:t>
      </w:r>
      <w:r>
        <w:rPr>
          <w:rStyle w:val="afa"/>
        </w:rPr>
        <w:footnoteReference w:id="3"/>
      </w:r>
      <w:r>
        <w:t xml:space="preserve">. </w:t>
      </w:r>
    </w:p>
    <w:p w:rsidR="001E5B3B" w:rsidRDefault="001E5B3B" w:rsidP="001E5B3B">
      <w:pPr>
        <w:pStyle w:val="af6"/>
        <w:ind w:firstLine="709"/>
        <w:jc w:val="both"/>
      </w:pPr>
      <w:r>
        <w:t xml:space="preserve">В 2009 году, в условиях разразившегося финансового кризиса, рынок коллекторских услуг продолжал бурно развиваться. </w:t>
      </w:r>
    </w:p>
    <w:p w:rsidR="001E5B3B" w:rsidRDefault="001E5B3B" w:rsidP="001E5B3B">
      <w:pPr>
        <w:pStyle w:val="af6"/>
        <w:ind w:firstLine="709"/>
        <w:jc w:val="both"/>
      </w:pPr>
      <w:r>
        <w:t>Объемы проблемной задолженности, передаваемой на аутсорсинг коллекторским агентствам, возрастают еженедельно, при этом в портфелях возрастает доля «свежих» долгов. В условиях кризиса заинтересованность в тесном сотрудничестве с коллекторскими агентствами стали проявлять не только банки, но и производственные предприятия, розничные торговые сети, телекоммуникационные компании, предприятия ЖКХ, пишет ИА «Фимаркет».</w:t>
      </w:r>
    </w:p>
    <w:p w:rsidR="001E5B3B" w:rsidRPr="001E5B3B" w:rsidRDefault="001E5B3B" w:rsidP="001E5B3B">
      <w:pPr>
        <w:pStyle w:val="5"/>
      </w:pPr>
      <w:r w:rsidRPr="001E5B3B">
        <w:t>Развитие аутсорсинга</w:t>
      </w:r>
      <w:r>
        <w:t xml:space="preserve"> </w:t>
      </w:r>
      <w:r w:rsidRPr="001E5B3B">
        <w:rPr>
          <w:rStyle w:val="afa"/>
          <w:color w:val="auto"/>
          <w:u w:val="single"/>
        </w:rPr>
        <w:footnoteReference w:id="4"/>
      </w:r>
      <w:r w:rsidRPr="001E5B3B">
        <w:t xml:space="preserve"> </w:t>
      </w:r>
    </w:p>
    <w:p w:rsidR="001E5B3B" w:rsidRPr="00144641" w:rsidRDefault="001E5B3B" w:rsidP="001E5B3B">
      <w:pPr>
        <w:pStyle w:val="af6"/>
        <w:ind w:firstLine="709"/>
        <w:jc w:val="both"/>
      </w:pPr>
      <w:r w:rsidRPr="00144641">
        <w:t xml:space="preserve">Аутсорсинг на российском рынке является относительно новой моделью ведения бизнеса, однако уже сегодня большинство банков, телекоммуникационных и других компаний прибегают к помощи коллекторских агентств. </w:t>
      </w:r>
    </w:p>
    <w:p w:rsidR="001E5B3B" w:rsidRPr="00144641" w:rsidRDefault="001E5B3B" w:rsidP="001E5B3B">
      <w:pPr>
        <w:pStyle w:val="af6"/>
        <w:ind w:firstLine="709"/>
        <w:jc w:val="both"/>
      </w:pPr>
      <w:r w:rsidRPr="00144641">
        <w:t>Банки стали активнее передавать просроченную задолженность на аутсорсинг.  Если в 2009 году с профессиональными взыскателями работали 54 % банков из ТОП-50, то в 2012 году – 85 %.</w:t>
      </w:r>
    </w:p>
    <w:p w:rsidR="001E5B3B" w:rsidRPr="0041483E" w:rsidRDefault="001E5B3B" w:rsidP="001E5B3B">
      <w:pPr>
        <w:pStyle w:val="af6"/>
        <w:ind w:firstLine="709"/>
        <w:jc w:val="both"/>
      </w:pPr>
      <w:r w:rsidRPr="0041483E">
        <w:t xml:space="preserve">Активная передача коллекторам дебиторской задолженности за услуги связи началась в 2008 году. В основном это были пилотные проекты крупных операторов. </w:t>
      </w:r>
    </w:p>
    <w:p w:rsidR="001E5B3B" w:rsidRPr="0041483E" w:rsidRDefault="001E5B3B" w:rsidP="001E5B3B">
      <w:pPr>
        <w:pStyle w:val="af6"/>
        <w:ind w:firstLine="709"/>
        <w:jc w:val="both"/>
      </w:pPr>
      <w:r w:rsidRPr="0041483E">
        <w:t xml:space="preserve">В дальнейшем рынок рос и развивался как за счет роста абонентской базы операторов, так и за счет роста кредитных программ для пользователей мобильной связи. </w:t>
      </w:r>
    </w:p>
    <w:p w:rsidR="001E5B3B" w:rsidRPr="0041483E" w:rsidRDefault="001E5B3B" w:rsidP="001E5B3B">
      <w:pPr>
        <w:pStyle w:val="af6"/>
        <w:ind w:firstLine="709"/>
        <w:jc w:val="both"/>
      </w:pPr>
      <w:r w:rsidRPr="0041483E">
        <w:t xml:space="preserve">Сейчас коллекторам передается большая часть дебиторской задолженности со сроками от 120 дней. </w:t>
      </w:r>
    </w:p>
    <w:p w:rsidR="001E5B3B" w:rsidRDefault="001E5B3B" w:rsidP="001E5B3B">
      <w:pPr>
        <w:pStyle w:val="af6"/>
        <w:ind w:firstLine="709"/>
        <w:jc w:val="both"/>
      </w:pPr>
      <w:r w:rsidRPr="00144641">
        <w:t>Интересы коллекторов на этом рынке направлены на расширение пакета услуг для федеральных операторов - держателей крупных портфелей дебиторской задолженности и активный рост в регионах за счет компаний оказывающих услуги на местном уровне.</w:t>
      </w:r>
    </w:p>
    <w:p w:rsidR="001E5B3B" w:rsidRPr="002F4B88" w:rsidRDefault="001E5B3B" w:rsidP="001E5B3B">
      <w:pPr>
        <w:pStyle w:val="5"/>
        <w:keepNext w:val="0"/>
        <w:keepLines w:val="0"/>
      </w:pPr>
      <w:r w:rsidRPr="002F4B88">
        <w:t xml:space="preserve">Рынок цессии </w:t>
      </w:r>
    </w:p>
    <w:p w:rsidR="001E5B3B" w:rsidRPr="00144641" w:rsidRDefault="001E5B3B" w:rsidP="001E5B3B">
      <w:pPr>
        <w:pStyle w:val="af6"/>
        <w:ind w:firstLine="709"/>
        <w:jc w:val="both"/>
      </w:pPr>
      <w:r w:rsidRPr="00144641">
        <w:t xml:space="preserve">Всего в 2011 году на продажу было выставлено розничных кредитов (без учета ипотеки) на общую сумму 125 млрд. рублей (основной долг + проценты). По оценкам Национальной службы взыскания в 2012 году объем рынка цессии составит 158 млрд. рублей. </w:t>
      </w:r>
    </w:p>
    <w:p w:rsidR="001E5B3B" w:rsidRPr="00144641" w:rsidRDefault="001E5B3B" w:rsidP="001E5B3B">
      <w:pPr>
        <w:pStyle w:val="af6"/>
        <w:ind w:firstLine="709"/>
        <w:jc w:val="both"/>
      </w:pPr>
      <w:r w:rsidRPr="00144641">
        <w:t xml:space="preserve">Рынок продажи долгов остается, по-прежнему, волатильным. В основном участники рынка – банки ТОП-100 и не более 10 агентств, которые представляют различных инвесторов. По-прежнему существует разрыв между ценой ожидания и закрытия сделки, который составляет 35-40%. Основные причины такого расхождения: </w:t>
      </w:r>
    </w:p>
    <w:p w:rsidR="001E5B3B" w:rsidRPr="00144641" w:rsidRDefault="001E5B3B" w:rsidP="001E5B3B">
      <w:pPr>
        <w:pStyle w:val="af6"/>
        <w:numPr>
          <w:ilvl w:val="0"/>
          <w:numId w:val="27"/>
        </w:numPr>
        <w:ind w:left="357" w:hanging="357"/>
        <w:jc w:val="both"/>
      </w:pPr>
      <w:r w:rsidRPr="00144641">
        <w:rPr>
          <w:b/>
          <w:bCs/>
        </w:rPr>
        <w:t xml:space="preserve">Неполнота предоставляемой банками информации необходимой для проведения корректной оценки: </w:t>
      </w:r>
      <w:r w:rsidRPr="00144641">
        <w:t xml:space="preserve">продавец должен максимально раскрывать информацию об обслуживании портфеля как до, так и после выхода на просрочку, о работе с портфелем как внутренней службы по взысканию, так и внешнего агентства. В информации по портфелю, передаваемой коллекторам/инвесторам на оценку, должны присутствовать структура задолженности, ее срок, виды кредитных продуктов, стадии взыскания; </w:t>
      </w:r>
    </w:p>
    <w:p w:rsidR="001E5B3B" w:rsidRPr="00144641" w:rsidRDefault="001E5B3B" w:rsidP="001E5B3B">
      <w:pPr>
        <w:pStyle w:val="af6"/>
        <w:numPr>
          <w:ilvl w:val="0"/>
          <w:numId w:val="27"/>
        </w:numPr>
        <w:ind w:left="357" w:hanging="357"/>
        <w:jc w:val="both"/>
      </w:pPr>
      <w:r w:rsidRPr="00144641">
        <w:rPr>
          <w:b/>
          <w:bCs/>
        </w:rPr>
        <w:t xml:space="preserve">Нежелание банков в проведении агентством полноценного due diligence </w:t>
      </w:r>
      <w:r w:rsidRPr="00144641">
        <w:t xml:space="preserve">(телефонный тест, проверка документов по выборке агентства); </w:t>
      </w:r>
    </w:p>
    <w:p w:rsidR="001E5B3B" w:rsidRPr="00144641" w:rsidRDefault="001E5B3B" w:rsidP="001E5B3B">
      <w:pPr>
        <w:pStyle w:val="af6"/>
        <w:numPr>
          <w:ilvl w:val="0"/>
          <w:numId w:val="27"/>
        </w:numPr>
        <w:ind w:left="357" w:hanging="357"/>
        <w:jc w:val="both"/>
      </w:pPr>
      <w:r w:rsidRPr="00144641">
        <w:rPr>
          <w:b/>
          <w:bCs/>
        </w:rPr>
        <w:t>Нежелание банков согласовывать договор с инвестором</w:t>
      </w:r>
      <w:r w:rsidRPr="00144641">
        <w:t xml:space="preserve">, который вкладывает деньги и принимает на себя основной финансовый риск. </w:t>
      </w:r>
    </w:p>
    <w:p w:rsidR="001E5B3B" w:rsidRDefault="001E5B3B" w:rsidP="001E5B3B">
      <w:pPr>
        <w:pStyle w:val="af6"/>
        <w:spacing w:before="120" w:after="20"/>
        <w:ind w:firstLine="709"/>
        <w:jc w:val="both"/>
      </w:pPr>
      <w:r>
        <w:t>По прогнозам коллекторских агентств, суммарный размер просроченной задолженности в ближайшие месяцы будет возрастать, поскольку многие компании сокращают персонал, рост цен опережает рост доходов населения, и его платежеспособность может существенно пострадать: в октябре покупательская активность уже снизилась на 9,5%. Возможно, повышенный спрос на услуги коллекторских агентств вкупе с реальными предпосылками к росту стоимости оказываемых ими услуг (повышение стоимости связи, аренды, транспортных расходов) приводит к заметному увеличению базовых тарифов, которые уже в конце 2008 года приблизились к европейскому уровню –  20% – 25% от суммы возвращенного долга.</w:t>
      </w:r>
    </w:p>
    <w:p w:rsidR="001E5B3B" w:rsidRDefault="001E5B3B" w:rsidP="001E5B3B">
      <w:pPr>
        <w:pStyle w:val="af6"/>
        <w:spacing w:after="20"/>
        <w:ind w:firstLine="709"/>
        <w:jc w:val="both"/>
      </w:pPr>
      <w:r>
        <w:t>Не смотря на бурный рост рынка коллекторских услуг, а может быть даже и благодаря ему, данные о состоявшихся сделках, в основном, являются закрытыми. Частично это связано также и с отсутствием законодательной базы, регулирующей рынок коллекторских услуг. В то же время, о базовых тарифах коллекторских и факторинговых услуг можно узнать в самих коллекторских и факторинговых организациях. Так, например, комиссия, взимаемая факторинговыми организациями</w:t>
      </w:r>
      <w:r>
        <w:rPr>
          <w:rStyle w:val="afa"/>
        </w:rPr>
        <w:footnoteReference w:id="5"/>
      </w:r>
      <w:r>
        <w:t>, может состоять из 4-х пунктов, в зависимости от комплекса услуг:</w:t>
      </w:r>
    </w:p>
    <w:p w:rsidR="001E5B3B" w:rsidRDefault="001E5B3B" w:rsidP="001E5B3B">
      <w:pPr>
        <w:pStyle w:val="af6"/>
        <w:numPr>
          <w:ilvl w:val="0"/>
          <w:numId w:val="25"/>
        </w:numPr>
        <w:ind w:hanging="357"/>
        <w:jc w:val="both"/>
      </w:pPr>
      <w:r>
        <w:t xml:space="preserve">за обработку пакета документов, </w:t>
      </w:r>
    </w:p>
    <w:p w:rsidR="001E5B3B" w:rsidRDefault="001E5B3B" w:rsidP="001E5B3B">
      <w:pPr>
        <w:pStyle w:val="af6"/>
        <w:numPr>
          <w:ilvl w:val="0"/>
          <w:numId w:val="25"/>
        </w:numPr>
        <w:ind w:hanging="357"/>
        <w:jc w:val="both"/>
      </w:pPr>
      <w:r>
        <w:t xml:space="preserve">за факторинговое обслуживание, </w:t>
      </w:r>
    </w:p>
    <w:p w:rsidR="001E5B3B" w:rsidRDefault="001E5B3B" w:rsidP="001E5B3B">
      <w:pPr>
        <w:pStyle w:val="af6"/>
        <w:numPr>
          <w:ilvl w:val="0"/>
          <w:numId w:val="25"/>
        </w:numPr>
        <w:ind w:hanging="357"/>
        <w:jc w:val="both"/>
      </w:pPr>
      <w:r>
        <w:t xml:space="preserve">за финансирование, </w:t>
      </w:r>
    </w:p>
    <w:p w:rsidR="001E5B3B" w:rsidRDefault="001E5B3B" w:rsidP="001E5B3B">
      <w:pPr>
        <w:pStyle w:val="af6"/>
        <w:numPr>
          <w:ilvl w:val="0"/>
          <w:numId w:val="25"/>
        </w:numPr>
        <w:ind w:hanging="357"/>
        <w:jc w:val="both"/>
      </w:pPr>
      <w:r>
        <w:t xml:space="preserve">за покрытие риска невозврата. </w:t>
      </w:r>
    </w:p>
    <w:p w:rsidR="001E5B3B" w:rsidRDefault="001E5B3B" w:rsidP="001E5B3B">
      <w:pPr>
        <w:pStyle w:val="af6"/>
        <w:spacing w:before="40" w:after="40"/>
        <w:ind w:firstLine="709"/>
        <w:jc w:val="both"/>
      </w:pPr>
      <w:r>
        <w:t>Величина 2, 3 и 4-ой комиссий изменяется в зависимости от суммы переданной дебиторской задолженности, количества дебиторов, диверсификации дебиторской задолженности, сроков отсрочки.</w:t>
      </w:r>
    </w:p>
    <w:p w:rsidR="0032086F" w:rsidRDefault="0032086F" w:rsidP="001E5B3B">
      <w:pPr>
        <w:pStyle w:val="af6"/>
        <w:spacing w:before="40" w:after="40"/>
        <w:ind w:firstLine="709"/>
        <w:jc w:val="both"/>
      </w:pPr>
    </w:p>
    <w:p w:rsidR="0032086F" w:rsidRDefault="0032086F" w:rsidP="001E5B3B">
      <w:pPr>
        <w:pStyle w:val="af6"/>
        <w:spacing w:before="40" w:after="40"/>
        <w:ind w:firstLine="709"/>
        <w:jc w:val="both"/>
      </w:pPr>
    </w:p>
    <w:p w:rsidR="001E5B3B" w:rsidRDefault="001E5B3B" w:rsidP="001E5B3B">
      <w:pPr>
        <w:pStyle w:val="a3"/>
        <w:keepNext/>
      </w:pPr>
      <w:r>
        <w:t xml:space="preserve">Таблица </w:t>
      </w:r>
      <w:fldSimple w:instr=" SEQ Таблица \* ARABIC ">
        <w:r w:rsidR="00BC38C0">
          <w:rPr>
            <w:noProof/>
          </w:rPr>
          <w:t>3</w:t>
        </w:r>
      </w:fldSimple>
      <w:r>
        <w:t xml:space="preserve"> Коллекторские и факторинговые компании в г. Ростове-на-Дону</w:t>
      </w:r>
    </w:p>
    <w:tbl>
      <w:tblPr>
        <w:tblStyle w:val="af"/>
        <w:tblW w:w="10314" w:type="dxa"/>
        <w:tblLayout w:type="fixed"/>
        <w:tblLook w:val="04A0"/>
      </w:tblPr>
      <w:tblGrid>
        <w:gridCol w:w="609"/>
        <w:gridCol w:w="2717"/>
        <w:gridCol w:w="4295"/>
        <w:gridCol w:w="2693"/>
      </w:tblGrid>
      <w:tr w:rsidR="001E5B3B" w:rsidRPr="00790E77" w:rsidTr="001E5B3B">
        <w:trPr>
          <w:trHeight w:val="679"/>
        </w:trPr>
        <w:tc>
          <w:tcPr>
            <w:tcW w:w="609" w:type="dxa"/>
            <w:vAlign w:val="center"/>
          </w:tcPr>
          <w:p w:rsidR="001E5B3B" w:rsidRPr="00790E77" w:rsidRDefault="001E5B3B" w:rsidP="001E5B3B">
            <w:pPr>
              <w:pStyle w:val="af6"/>
              <w:jc w:val="center"/>
              <w:rPr>
                <w:b/>
                <w:spacing w:val="-4"/>
              </w:rPr>
            </w:pPr>
            <w:r w:rsidRPr="00790E77">
              <w:rPr>
                <w:b/>
                <w:spacing w:val="-4"/>
              </w:rPr>
              <w:t>№ п/п</w:t>
            </w:r>
          </w:p>
        </w:tc>
        <w:tc>
          <w:tcPr>
            <w:tcW w:w="2717" w:type="dxa"/>
            <w:vAlign w:val="center"/>
          </w:tcPr>
          <w:p w:rsidR="001E5B3B" w:rsidRPr="00790E77" w:rsidRDefault="001E5B3B" w:rsidP="001E5B3B">
            <w:pPr>
              <w:pStyle w:val="af6"/>
              <w:jc w:val="center"/>
              <w:rPr>
                <w:b/>
                <w:spacing w:val="-4"/>
              </w:rPr>
            </w:pPr>
            <w:r w:rsidRPr="00790E77">
              <w:rPr>
                <w:b/>
              </w:rPr>
              <w:t>Наименование организации</w:t>
            </w:r>
          </w:p>
        </w:tc>
        <w:tc>
          <w:tcPr>
            <w:tcW w:w="4295" w:type="dxa"/>
            <w:vAlign w:val="center"/>
          </w:tcPr>
          <w:p w:rsidR="001E5B3B" w:rsidRPr="00790E77" w:rsidRDefault="001E5B3B" w:rsidP="001E5B3B">
            <w:pPr>
              <w:pStyle w:val="af6"/>
              <w:jc w:val="center"/>
              <w:rPr>
                <w:b/>
                <w:spacing w:val="-4"/>
              </w:rPr>
            </w:pPr>
            <w:r w:rsidRPr="00790E77">
              <w:rPr>
                <w:b/>
              </w:rPr>
              <w:t>Адрес / контактный телефон</w:t>
            </w:r>
          </w:p>
        </w:tc>
        <w:tc>
          <w:tcPr>
            <w:tcW w:w="2693" w:type="dxa"/>
            <w:vAlign w:val="center"/>
          </w:tcPr>
          <w:p w:rsidR="001E5B3B" w:rsidRDefault="001E5B3B" w:rsidP="001E5B3B">
            <w:pPr>
              <w:pStyle w:val="af6"/>
              <w:jc w:val="center"/>
              <w:rPr>
                <w:b/>
              </w:rPr>
            </w:pPr>
            <w:r w:rsidRPr="00790E77">
              <w:rPr>
                <w:b/>
              </w:rPr>
              <w:t xml:space="preserve">Источник </w:t>
            </w:r>
          </w:p>
          <w:p w:rsidR="001E5B3B" w:rsidRPr="00790E77" w:rsidRDefault="001E5B3B" w:rsidP="001E5B3B">
            <w:pPr>
              <w:pStyle w:val="af6"/>
              <w:jc w:val="center"/>
              <w:rPr>
                <w:b/>
                <w:spacing w:val="-4"/>
              </w:rPr>
            </w:pPr>
            <w:r w:rsidRPr="00790E77">
              <w:rPr>
                <w:b/>
              </w:rPr>
              <w:t>информации</w:t>
            </w:r>
          </w:p>
        </w:tc>
      </w:tr>
      <w:tr w:rsidR="001E5B3B" w:rsidTr="001E5B3B">
        <w:trPr>
          <w:trHeight w:val="596"/>
        </w:trPr>
        <w:tc>
          <w:tcPr>
            <w:tcW w:w="609" w:type="dxa"/>
            <w:vAlign w:val="center"/>
          </w:tcPr>
          <w:p w:rsidR="001E5B3B" w:rsidRDefault="001E5B3B" w:rsidP="001E5B3B">
            <w:pPr>
              <w:pStyle w:val="af6"/>
              <w:jc w:val="center"/>
              <w:rPr>
                <w:spacing w:val="-4"/>
              </w:rPr>
            </w:pPr>
            <w:r>
              <w:rPr>
                <w:spacing w:val="-4"/>
              </w:rPr>
              <w:t>1</w:t>
            </w:r>
          </w:p>
        </w:tc>
        <w:tc>
          <w:tcPr>
            <w:tcW w:w="2717" w:type="dxa"/>
            <w:vAlign w:val="center"/>
          </w:tcPr>
          <w:p w:rsidR="001E5B3B" w:rsidRDefault="001E5B3B" w:rsidP="001E5B3B">
            <w:pPr>
              <w:pStyle w:val="af6"/>
              <w:rPr>
                <w:spacing w:val="-4"/>
              </w:rPr>
            </w:pPr>
            <w:r>
              <w:t>ООО «Профессиональное управление долгами»</w:t>
            </w:r>
          </w:p>
        </w:tc>
        <w:tc>
          <w:tcPr>
            <w:tcW w:w="4295" w:type="dxa"/>
            <w:vAlign w:val="center"/>
          </w:tcPr>
          <w:p w:rsidR="001E5B3B" w:rsidRPr="00A74342" w:rsidRDefault="001E5B3B" w:rsidP="001E5B3B">
            <w:r w:rsidRPr="00A74342">
              <w:t>т. 2209-213,</w:t>
            </w:r>
          </w:p>
          <w:p w:rsidR="001E5B3B" w:rsidRDefault="001E5B3B" w:rsidP="001E5B3B">
            <w:pPr>
              <w:pStyle w:val="af6"/>
              <w:rPr>
                <w:spacing w:val="-4"/>
              </w:rPr>
            </w:pPr>
            <w:r w:rsidRPr="00A74342">
              <w:t>т.8-9044418666 (зам. директора)</w:t>
            </w:r>
          </w:p>
        </w:tc>
        <w:tc>
          <w:tcPr>
            <w:tcW w:w="2693" w:type="dxa"/>
            <w:vAlign w:val="center"/>
          </w:tcPr>
          <w:p w:rsidR="001E5B3B" w:rsidRPr="00A74342" w:rsidRDefault="001E5B3B" w:rsidP="001E5B3B">
            <w:pPr>
              <w:jc w:val="center"/>
            </w:pPr>
            <w:r>
              <w:t>«</w:t>
            </w:r>
            <w:r w:rsidRPr="00A74342">
              <w:t>Город N</w:t>
            </w:r>
            <w:r>
              <w:t>»</w:t>
            </w:r>
            <w:r w:rsidRPr="00A74342">
              <w:t>. №39</w:t>
            </w:r>
          </w:p>
          <w:p w:rsidR="001E5B3B" w:rsidRDefault="001E5B3B" w:rsidP="001E5B3B">
            <w:pPr>
              <w:pStyle w:val="af6"/>
              <w:jc w:val="center"/>
              <w:rPr>
                <w:spacing w:val="-4"/>
              </w:rPr>
            </w:pPr>
            <w:r w:rsidRPr="00A74342">
              <w:t xml:space="preserve">от 13 октября </w:t>
            </w:r>
            <w:smartTag w:uri="urn:schemas-microsoft-com:office:smarttags" w:element="metricconverter">
              <w:smartTagPr>
                <w:attr w:name="ProductID" w:val="2009 г"/>
              </w:smartTagPr>
              <w:r w:rsidRPr="00A74342">
                <w:t>2009 г</w:t>
              </w:r>
            </w:smartTag>
            <w:r w:rsidRPr="00A74342">
              <w:t>.,</w:t>
            </w:r>
          </w:p>
        </w:tc>
      </w:tr>
      <w:tr w:rsidR="001E5B3B" w:rsidTr="001E5B3B">
        <w:tc>
          <w:tcPr>
            <w:tcW w:w="609" w:type="dxa"/>
            <w:vAlign w:val="center"/>
          </w:tcPr>
          <w:p w:rsidR="001E5B3B" w:rsidRDefault="0032086F" w:rsidP="001E5B3B">
            <w:pPr>
              <w:pStyle w:val="af6"/>
              <w:jc w:val="center"/>
              <w:rPr>
                <w:spacing w:val="-4"/>
              </w:rPr>
            </w:pPr>
            <w:r>
              <w:rPr>
                <w:spacing w:val="-4"/>
              </w:rPr>
              <w:t>2</w:t>
            </w:r>
          </w:p>
        </w:tc>
        <w:tc>
          <w:tcPr>
            <w:tcW w:w="2717" w:type="dxa"/>
            <w:vAlign w:val="center"/>
          </w:tcPr>
          <w:p w:rsidR="001E5B3B" w:rsidRDefault="001E5B3B" w:rsidP="001E5B3B">
            <w:pPr>
              <w:pStyle w:val="af6"/>
              <w:rPr>
                <w:spacing w:val="-4"/>
              </w:rPr>
            </w:pPr>
            <w:r w:rsidRPr="00A74342">
              <w:t>Отдел взыскания задолженности банка «Русский Стандарт»</w:t>
            </w:r>
          </w:p>
        </w:tc>
        <w:tc>
          <w:tcPr>
            <w:tcW w:w="4295" w:type="dxa"/>
            <w:vAlign w:val="center"/>
          </w:tcPr>
          <w:p w:rsidR="001E5B3B" w:rsidRDefault="001E5B3B" w:rsidP="001E5B3B">
            <w:pPr>
              <w:pStyle w:val="af6"/>
              <w:rPr>
                <w:spacing w:val="-4"/>
              </w:rPr>
            </w:pPr>
            <w:r w:rsidRPr="00A74342">
              <w:t>г. Ростов-на-Дону, ул. Пушкинская, д. 181, т. 8-800-200-6-200</w:t>
            </w:r>
          </w:p>
        </w:tc>
        <w:tc>
          <w:tcPr>
            <w:tcW w:w="2693" w:type="dxa"/>
            <w:vAlign w:val="center"/>
          </w:tcPr>
          <w:p w:rsidR="001E5B3B" w:rsidRDefault="001E5B3B" w:rsidP="001E5B3B">
            <w:pPr>
              <w:pStyle w:val="af6"/>
              <w:jc w:val="center"/>
              <w:rPr>
                <w:spacing w:val="-4"/>
              </w:rPr>
            </w:pPr>
          </w:p>
        </w:tc>
      </w:tr>
      <w:tr w:rsidR="001E5B3B" w:rsidTr="001E5B3B">
        <w:tc>
          <w:tcPr>
            <w:tcW w:w="609" w:type="dxa"/>
            <w:vAlign w:val="center"/>
          </w:tcPr>
          <w:p w:rsidR="001E5B3B" w:rsidRDefault="0032086F" w:rsidP="001E5B3B">
            <w:pPr>
              <w:pStyle w:val="af6"/>
              <w:jc w:val="center"/>
              <w:rPr>
                <w:spacing w:val="-4"/>
              </w:rPr>
            </w:pPr>
            <w:r>
              <w:rPr>
                <w:spacing w:val="-4"/>
              </w:rPr>
              <w:t>3</w:t>
            </w:r>
          </w:p>
        </w:tc>
        <w:tc>
          <w:tcPr>
            <w:tcW w:w="2717" w:type="dxa"/>
            <w:vAlign w:val="center"/>
          </w:tcPr>
          <w:p w:rsidR="001E5B3B" w:rsidRDefault="001E5B3B" w:rsidP="001E5B3B">
            <w:pPr>
              <w:pStyle w:val="af6"/>
              <w:rPr>
                <w:spacing w:val="-4"/>
              </w:rPr>
            </w:pPr>
            <w:r w:rsidRPr="00A74342">
              <w:t>Юридическое бюро, услуги по взысканию долгов</w:t>
            </w:r>
          </w:p>
        </w:tc>
        <w:tc>
          <w:tcPr>
            <w:tcW w:w="4295" w:type="dxa"/>
            <w:vAlign w:val="center"/>
          </w:tcPr>
          <w:p w:rsidR="001E5B3B" w:rsidRDefault="001E5B3B" w:rsidP="001E5B3B">
            <w:pPr>
              <w:pStyle w:val="af6"/>
              <w:rPr>
                <w:spacing w:val="-4"/>
              </w:rPr>
            </w:pPr>
            <w:r w:rsidRPr="00A74342">
              <w:t>т. (904)</w:t>
            </w:r>
            <w:r>
              <w:t xml:space="preserve"> </w:t>
            </w:r>
            <w:r w:rsidRPr="00A74342">
              <w:t>3404260</w:t>
            </w:r>
          </w:p>
        </w:tc>
        <w:tc>
          <w:tcPr>
            <w:tcW w:w="2693" w:type="dxa"/>
            <w:vAlign w:val="center"/>
          </w:tcPr>
          <w:p w:rsidR="001E5B3B" w:rsidRDefault="00C41378" w:rsidP="001E5B3B">
            <w:pPr>
              <w:pStyle w:val="af6"/>
              <w:jc w:val="center"/>
              <w:rPr>
                <w:spacing w:val="-4"/>
              </w:rPr>
            </w:pPr>
            <w:hyperlink r:id="rId12" w:history="1">
              <w:r w:rsidR="001E5B3B" w:rsidRPr="004C06D0">
                <w:rPr>
                  <w:rStyle w:val="a6"/>
                  <w:rFonts w:eastAsiaTheme="majorEastAsia"/>
                </w:rPr>
                <w:t>http://dolgnik.moy.su/</w:t>
              </w:r>
            </w:hyperlink>
          </w:p>
        </w:tc>
      </w:tr>
      <w:tr w:rsidR="0032086F" w:rsidTr="001E5B3B">
        <w:tc>
          <w:tcPr>
            <w:tcW w:w="609" w:type="dxa"/>
            <w:vAlign w:val="center"/>
          </w:tcPr>
          <w:p w:rsidR="0032086F" w:rsidRDefault="0032086F" w:rsidP="0087010A">
            <w:pPr>
              <w:pStyle w:val="af6"/>
              <w:jc w:val="center"/>
              <w:rPr>
                <w:spacing w:val="-4"/>
              </w:rPr>
            </w:pPr>
            <w:r>
              <w:rPr>
                <w:spacing w:val="-4"/>
              </w:rPr>
              <w:t>4</w:t>
            </w:r>
          </w:p>
        </w:tc>
        <w:tc>
          <w:tcPr>
            <w:tcW w:w="2717" w:type="dxa"/>
            <w:vAlign w:val="center"/>
          </w:tcPr>
          <w:p w:rsidR="0032086F" w:rsidRDefault="0032086F" w:rsidP="001E5B3B">
            <w:pPr>
              <w:pStyle w:val="af6"/>
              <w:rPr>
                <w:spacing w:val="-4"/>
              </w:rPr>
            </w:pPr>
            <w:r w:rsidRPr="00A74342">
              <w:t xml:space="preserve">ЗАО </w:t>
            </w:r>
            <w:hyperlink r:id="rId13" w:history="1">
              <w:r w:rsidRPr="00A74342">
                <w:rPr>
                  <w:rStyle w:val="a6"/>
                  <w:rFonts w:eastAsiaTheme="majorEastAsia"/>
                </w:rPr>
                <w:t xml:space="preserve">Банк «Национальная Факторинговая Компания» </w:t>
              </w:r>
            </w:hyperlink>
          </w:p>
        </w:tc>
        <w:tc>
          <w:tcPr>
            <w:tcW w:w="4295" w:type="dxa"/>
            <w:vAlign w:val="center"/>
          </w:tcPr>
          <w:p w:rsidR="0032086F" w:rsidRDefault="0032086F" w:rsidP="001E5B3B">
            <w:pPr>
              <w:pStyle w:val="af6"/>
              <w:rPr>
                <w:spacing w:val="-4"/>
              </w:rPr>
            </w:pPr>
            <w:r w:rsidRPr="00A74342">
              <w:t xml:space="preserve">г. Ростов-на-Дону, ул. Текучева, 139/94, оф. 5, </w:t>
            </w:r>
            <w:r>
              <w:t xml:space="preserve">  т</w:t>
            </w:r>
            <w:r w:rsidRPr="00A74342">
              <w:t>ел.: (863) 268-86-92, +7-800-200-18-08 - бесплатный федеральный номер</w:t>
            </w:r>
          </w:p>
        </w:tc>
        <w:tc>
          <w:tcPr>
            <w:tcW w:w="2693" w:type="dxa"/>
            <w:vAlign w:val="center"/>
          </w:tcPr>
          <w:p w:rsidR="0032086F" w:rsidRDefault="0032086F" w:rsidP="001E5B3B">
            <w:pPr>
              <w:pStyle w:val="af6"/>
              <w:jc w:val="center"/>
              <w:rPr>
                <w:spacing w:val="-4"/>
              </w:rPr>
            </w:pPr>
            <w:r w:rsidRPr="00A74342">
              <w:t>http://</w:t>
            </w:r>
            <w:hyperlink r:id="rId14" w:tgtFrame="_blank" w:history="1">
              <w:r w:rsidRPr="00A74342">
                <w:rPr>
                  <w:rStyle w:val="a6"/>
                  <w:rFonts w:eastAsiaTheme="majorEastAsia"/>
                </w:rPr>
                <w:t>factoring.ru</w:t>
              </w:r>
              <w:r>
                <w:rPr>
                  <w:rStyle w:val="a6"/>
                  <w:rFonts w:eastAsiaTheme="majorEastAsia"/>
                </w:rPr>
                <w:t xml:space="preserve">  </w:t>
              </w:r>
              <w:r w:rsidRPr="00A74342">
                <w:rPr>
                  <w:rStyle w:val="a6"/>
                  <w:rFonts w:eastAsiaTheme="majorEastAsia"/>
                </w:rPr>
                <w:t xml:space="preserve"> </w:t>
              </w:r>
            </w:hyperlink>
          </w:p>
        </w:tc>
      </w:tr>
      <w:tr w:rsidR="0032086F" w:rsidTr="001E5B3B">
        <w:trPr>
          <w:trHeight w:val="608"/>
        </w:trPr>
        <w:tc>
          <w:tcPr>
            <w:tcW w:w="609" w:type="dxa"/>
            <w:vAlign w:val="center"/>
          </w:tcPr>
          <w:p w:rsidR="0032086F" w:rsidRDefault="0032086F" w:rsidP="0087010A">
            <w:pPr>
              <w:pStyle w:val="af6"/>
              <w:jc w:val="center"/>
              <w:rPr>
                <w:spacing w:val="-4"/>
              </w:rPr>
            </w:pPr>
            <w:r>
              <w:rPr>
                <w:spacing w:val="-4"/>
              </w:rPr>
              <w:t>5</w:t>
            </w:r>
          </w:p>
        </w:tc>
        <w:tc>
          <w:tcPr>
            <w:tcW w:w="2717" w:type="dxa"/>
            <w:vAlign w:val="center"/>
          </w:tcPr>
          <w:p w:rsidR="0032086F" w:rsidRDefault="0032086F" w:rsidP="001E5B3B">
            <w:pPr>
              <w:pStyle w:val="af6"/>
              <w:rPr>
                <w:spacing w:val="-4"/>
              </w:rPr>
            </w:pPr>
            <w:r w:rsidRPr="00A74342">
              <w:t xml:space="preserve">ООО </w:t>
            </w:r>
            <w:hyperlink r:id="rId15" w:history="1">
              <w:r w:rsidRPr="00A74342">
                <w:rPr>
                  <w:rStyle w:val="a6"/>
                  <w:rFonts w:eastAsiaTheme="majorEastAsia"/>
                </w:rPr>
                <w:t>КБ «СМП»</w:t>
              </w:r>
            </w:hyperlink>
          </w:p>
        </w:tc>
        <w:tc>
          <w:tcPr>
            <w:tcW w:w="4295" w:type="dxa"/>
            <w:vAlign w:val="center"/>
          </w:tcPr>
          <w:p w:rsidR="0032086F" w:rsidRDefault="0032086F" w:rsidP="001E5B3B">
            <w:pPr>
              <w:pStyle w:val="af6"/>
              <w:rPr>
                <w:spacing w:val="-4"/>
              </w:rPr>
            </w:pPr>
            <w:r w:rsidRPr="00A74342">
              <w:t>г. Ростов-на-Дону, пр. Буденовский, 96, Тел.: (863) 299-36-16, 299-36-26</w:t>
            </w:r>
          </w:p>
        </w:tc>
        <w:tc>
          <w:tcPr>
            <w:tcW w:w="2693" w:type="dxa"/>
            <w:vAlign w:val="center"/>
          </w:tcPr>
          <w:p w:rsidR="0032086F" w:rsidRDefault="0032086F" w:rsidP="001E5B3B">
            <w:pPr>
              <w:pStyle w:val="af6"/>
              <w:jc w:val="center"/>
              <w:rPr>
                <w:spacing w:val="-4"/>
              </w:rPr>
            </w:pPr>
          </w:p>
        </w:tc>
      </w:tr>
      <w:tr w:rsidR="0032086F" w:rsidTr="001E5B3B">
        <w:tc>
          <w:tcPr>
            <w:tcW w:w="609" w:type="dxa"/>
            <w:vAlign w:val="center"/>
          </w:tcPr>
          <w:p w:rsidR="0032086F" w:rsidRDefault="0032086F" w:rsidP="0087010A">
            <w:pPr>
              <w:pStyle w:val="af6"/>
              <w:jc w:val="center"/>
              <w:rPr>
                <w:spacing w:val="-4"/>
              </w:rPr>
            </w:pPr>
            <w:r>
              <w:rPr>
                <w:spacing w:val="-4"/>
              </w:rPr>
              <w:t>6</w:t>
            </w:r>
          </w:p>
        </w:tc>
        <w:tc>
          <w:tcPr>
            <w:tcW w:w="2717" w:type="dxa"/>
            <w:vAlign w:val="center"/>
          </w:tcPr>
          <w:p w:rsidR="0032086F" w:rsidRPr="00920737" w:rsidRDefault="0032086F" w:rsidP="001E5B3B">
            <w:pPr>
              <w:pStyle w:val="af6"/>
            </w:pPr>
            <w:r w:rsidRPr="00920737">
              <w:t>Ростовский филиал ООО "АВД"</w:t>
            </w:r>
          </w:p>
        </w:tc>
        <w:tc>
          <w:tcPr>
            <w:tcW w:w="4295" w:type="dxa"/>
            <w:vAlign w:val="center"/>
          </w:tcPr>
          <w:p w:rsidR="0032086F" w:rsidRPr="00A74342" w:rsidRDefault="0032086F" w:rsidP="001E5B3B">
            <w:pPr>
              <w:pStyle w:val="bodytext"/>
              <w:spacing w:before="0" w:beforeAutospacing="0" w:after="0" w:afterAutospacing="0"/>
            </w:pPr>
            <w:r w:rsidRPr="00920737">
              <w:t xml:space="preserve">344019 г.Ростов-на-Дону, </w:t>
            </w:r>
            <w:r w:rsidRPr="00920737">
              <w:br/>
              <w:t xml:space="preserve">ул.20 Линия, д.4, оф.8; </w:t>
            </w:r>
            <w:r w:rsidRPr="00920737">
              <w:br/>
              <w:t>Тел./факс: (863)</w:t>
            </w:r>
            <w:r>
              <w:t xml:space="preserve"> </w:t>
            </w:r>
            <w:r w:rsidRPr="00920737">
              <w:t>280-00-31</w:t>
            </w:r>
          </w:p>
        </w:tc>
        <w:tc>
          <w:tcPr>
            <w:tcW w:w="2693" w:type="dxa"/>
            <w:vAlign w:val="center"/>
          </w:tcPr>
          <w:p w:rsidR="0032086F" w:rsidRDefault="0032086F" w:rsidP="001E5B3B">
            <w:pPr>
              <w:pStyle w:val="af6"/>
              <w:jc w:val="both"/>
              <w:rPr>
                <w:spacing w:val="-4"/>
              </w:rPr>
            </w:pPr>
            <w:r w:rsidRPr="00920737">
              <w:rPr>
                <w:spacing w:val="-4"/>
              </w:rPr>
              <w:t>http://www.collectori.ru/agency/rostovskaja-oblast/</w:t>
            </w:r>
          </w:p>
        </w:tc>
      </w:tr>
      <w:tr w:rsidR="0032086F" w:rsidTr="001E5B3B">
        <w:tc>
          <w:tcPr>
            <w:tcW w:w="609" w:type="dxa"/>
            <w:vAlign w:val="center"/>
          </w:tcPr>
          <w:p w:rsidR="0032086F" w:rsidRDefault="0032086F" w:rsidP="0087010A">
            <w:pPr>
              <w:pStyle w:val="af6"/>
              <w:jc w:val="center"/>
              <w:rPr>
                <w:spacing w:val="-4"/>
              </w:rPr>
            </w:pPr>
            <w:r>
              <w:rPr>
                <w:spacing w:val="-4"/>
              </w:rPr>
              <w:t>7</w:t>
            </w:r>
          </w:p>
        </w:tc>
        <w:tc>
          <w:tcPr>
            <w:tcW w:w="2717" w:type="dxa"/>
            <w:vAlign w:val="center"/>
          </w:tcPr>
          <w:p w:rsidR="0032086F" w:rsidRPr="004A20A3" w:rsidRDefault="0032086F" w:rsidP="001E5B3B">
            <w:pPr>
              <w:pStyle w:val="af6"/>
            </w:pPr>
            <w:r w:rsidRPr="004A20A3">
              <w:rPr>
                <w:bCs/>
              </w:rPr>
              <w:t>ООО «РусБизнесАктив-Ростов»</w:t>
            </w:r>
          </w:p>
        </w:tc>
        <w:tc>
          <w:tcPr>
            <w:tcW w:w="4295" w:type="dxa"/>
            <w:vAlign w:val="center"/>
          </w:tcPr>
          <w:p w:rsidR="0032086F" w:rsidRPr="004A20A3" w:rsidRDefault="0032086F" w:rsidP="001E5B3B">
            <w:pPr>
              <w:pStyle w:val="af6"/>
            </w:pPr>
            <w:r w:rsidRPr="004A20A3">
              <w:rPr>
                <w:bCs/>
              </w:rPr>
              <w:t>тел. моб.</w:t>
            </w:r>
            <w:r w:rsidRPr="004A20A3">
              <w:t xml:space="preserve"> 8-928-144-36-44</w:t>
            </w:r>
          </w:p>
        </w:tc>
        <w:tc>
          <w:tcPr>
            <w:tcW w:w="2693" w:type="dxa"/>
            <w:vAlign w:val="center"/>
          </w:tcPr>
          <w:p w:rsidR="0032086F" w:rsidRPr="004A20A3" w:rsidRDefault="0032086F" w:rsidP="001E5B3B">
            <w:pPr>
              <w:pStyle w:val="bodytext"/>
              <w:spacing w:before="0" w:beforeAutospacing="0" w:after="0" w:afterAutospacing="0"/>
              <w:rPr>
                <w:spacing w:val="-4"/>
              </w:rPr>
            </w:pPr>
            <w:r w:rsidRPr="004A20A3">
              <w:t>http://rba-rostov.narod.ru/</w:t>
            </w:r>
          </w:p>
        </w:tc>
      </w:tr>
      <w:tr w:rsidR="0032086F" w:rsidTr="001E5B3B">
        <w:tc>
          <w:tcPr>
            <w:tcW w:w="609" w:type="dxa"/>
            <w:vAlign w:val="center"/>
          </w:tcPr>
          <w:p w:rsidR="0032086F" w:rsidRDefault="0032086F" w:rsidP="0087010A">
            <w:pPr>
              <w:pStyle w:val="af6"/>
              <w:jc w:val="center"/>
              <w:rPr>
                <w:spacing w:val="-4"/>
              </w:rPr>
            </w:pPr>
            <w:r>
              <w:rPr>
                <w:spacing w:val="-4"/>
              </w:rPr>
              <w:t>8</w:t>
            </w:r>
          </w:p>
        </w:tc>
        <w:tc>
          <w:tcPr>
            <w:tcW w:w="2717" w:type="dxa"/>
            <w:vAlign w:val="center"/>
          </w:tcPr>
          <w:p w:rsidR="0032086F" w:rsidRPr="004A20A3" w:rsidRDefault="0032086F" w:rsidP="001E5B3B">
            <w:pPr>
              <w:pStyle w:val="af6"/>
            </w:pPr>
            <w:r w:rsidRPr="00F83CC4">
              <w:rPr>
                <w:bCs/>
              </w:rPr>
              <w:t>Долговая юридическая компания "Лансдорф финанзен"</w:t>
            </w:r>
          </w:p>
        </w:tc>
        <w:tc>
          <w:tcPr>
            <w:tcW w:w="4295" w:type="dxa"/>
            <w:vAlign w:val="center"/>
          </w:tcPr>
          <w:p w:rsidR="0032086F" w:rsidRPr="00A74342" w:rsidRDefault="0032086F" w:rsidP="001E5B3B">
            <w:r w:rsidRPr="00F83CC4">
              <w:t>г. Ростов-на-Дону, пр-</w:t>
            </w:r>
            <w:r>
              <w:t>к</w:t>
            </w:r>
            <w:r w:rsidRPr="00F83CC4">
              <w:t xml:space="preserve">т Михаила Нагибина, 19, </w:t>
            </w:r>
            <w:r>
              <w:t xml:space="preserve"> </w:t>
            </w:r>
            <w:r w:rsidRPr="00F83CC4">
              <w:t xml:space="preserve">AMAKS конгресс-отель, 1 эт. </w:t>
            </w:r>
            <w:r>
              <w:t xml:space="preserve"> </w:t>
            </w:r>
            <w:r>
              <w:rPr>
                <w:noProof/>
              </w:rPr>
              <w:drawing>
                <wp:inline distT="0" distB="0" distL="0" distR="0">
                  <wp:extent cx="114300" cy="114300"/>
                  <wp:effectExtent l="19050" t="0" r="0" b="0"/>
                  <wp:docPr id="2" name="Рисунок 1" descr="телеф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елефон"/>
                          <pic:cNvPicPr>
                            <a:picLocks noChangeAspect="1" noChangeArrowheads="1"/>
                          </pic:cNvPicPr>
                        </pic:nvPicPr>
                        <pic:blipFill>
                          <a:blip r:embed="rId16"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Pr="00F83CC4">
              <w:t>(863) 232-58-23</w:t>
            </w:r>
          </w:p>
        </w:tc>
        <w:tc>
          <w:tcPr>
            <w:tcW w:w="2693" w:type="dxa"/>
            <w:vMerge w:val="restart"/>
            <w:vAlign w:val="center"/>
          </w:tcPr>
          <w:p w:rsidR="0032086F" w:rsidRDefault="0032086F" w:rsidP="001E5B3B">
            <w:pPr>
              <w:pStyle w:val="af6"/>
              <w:spacing w:before="40" w:after="40"/>
              <w:jc w:val="both"/>
              <w:rPr>
                <w:spacing w:val="-4"/>
              </w:rPr>
            </w:pPr>
            <w:r w:rsidRPr="00920737">
              <w:rPr>
                <w:spacing w:val="-4"/>
              </w:rPr>
              <w:t>http://www.collectori.ru/agency/rostovskaja-oblast/</w:t>
            </w:r>
          </w:p>
        </w:tc>
      </w:tr>
      <w:tr w:rsidR="0032086F" w:rsidTr="001E5B3B">
        <w:tc>
          <w:tcPr>
            <w:tcW w:w="609" w:type="dxa"/>
            <w:vAlign w:val="center"/>
          </w:tcPr>
          <w:p w:rsidR="0032086F" w:rsidRDefault="0032086F" w:rsidP="0087010A">
            <w:pPr>
              <w:pStyle w:val="af6"/>
              <w:jc w:val="center"/>
              <w:rPr>
                <w:spacing w:val="-4"/>
              </w:rPr>
            </w:pPr>
            <w:r>
              <w:rPr>
                <w:spacing w:val="-4"/>
              </w:rPr>
              <w:t>9</w:t>
            </w:r>
          </w:p>
        </w:tc>
        <w:tc>
          <w:tcPr>
            <w:tcW w:w="2717" w:type="dxa"/>
            <w:vAlign w:val="center"/>
          </w:tcPr>
          <w:p w:rsidR="0032086F" w:rsidRPr="00A74342" w:rsidRDefault="0032086F" w:rsidP="001E5B3B">
            <w:r w:rsidRPr="00F83CC4">
              <w:t xml:space="preserve">ООО Коллекторское агентство СП </w:t>
            </w:r>
          </w:p>
        </w:tc>
        <w:tc>
          <w:tcPr>
            <w:tcW w:w="4295" w:type="dxa"/>
            <w:vAlign w:val="center"/>
          </w:tcPr>
          <w:p w:rsidR="0032086F" w:rsidRPr="00F83CC4" w:rsidRDefault="0032086F" w:rsidP="001E5B3B">
            <w:r w:rsidRPr="00F83CC4">
              <w:t>г. Ростов -на-Дону, ул. Темерницкая, 50</w:t>
            </w:r>
            <w:r>
              <w:t xml:space="preserve">, </w:t>
            </w:r>
            <w:r w:rsidRPr="00F83CC4">
              <w:t>Директор: Бревдо Михаил Григорьевич</w:t>
            </w:r>
            <w:r>
              <w:t xml:space="preserve">, </w:t>
            </w:r>
            <w:r w:rsidRPr="00F83CC4">
              <w:t xml:space="preserve">Телефоны: </w:t>
            </w:r>
          </w:p>
          <w:p w:rsidR="0032086F" w:rsidRPr="00F83CC4" w:rsidRDefault="0032086F" w:rsidP="001E5B3B">
            <w:pPr>
              <w:numPr>
                <w:ilvl w:val="0"/>
                <w:numId w:val="26"/>
              </w:numPr>
              <w:ind w:left="300"/>
            </w:pPr>
            <w:r w:rsidRPr="00F83CC4">
              <w:t>(863) 2</w:t>
            </w:r>
            <w:r>
              <w:t>00</w:t>
            </w:r>
            <w:r w:rsidRPr="00F83CC4">
              <w:t>-</w:t>
            </w:r>
            <w:r>
              <w:t>61</w:t>
            </w:r>
            <w:r w:rsidRPr="00F83CC4">
              <w:t>-</w:t>
            </w:r>
            <w:r>
              <w:t>28</w:t>
            </w:r>
          </w:p>
          <w:p w:rsidR="0032086F" w:rsidRPr="00A74342" w:rsidRDefault="0032086F" w:rsidP="001E5B3B">
            <w:pPr>
              <w:numPr>
                <w:ilvl w:val="0"/>
                <w:numId w:val="26"/>
              </w:numPr>
              <w:ind w:left="300"/>
            </w:pPr>
            <w:r w:rsidRPr="00F83CC4">
              <w:t>(863) 262-09-93 — Факс</w:t>
            </w:r>
          </w:p>
        </w:tc>
        <w:tc>
          <w:tcPr>
            <w:tcW w:w="2693" w:type="dxa"/>
            <w:vMerge/>
            <w:vAlign w:val="center"/>
          </w:tcPr>
          <w:p w:rsidR="0032086F" w:rsidRDefault="0032086F" w:rsidP="001E5B3B">
            <w:pPr>
              <w:pStyle w:val="af6"/>
              <w:jc w:val="center"/>
              <w:rPr>
                <w:spacing w:val="-4"/>
              </w:rPr>
            </w:pPr>
          </w:p>
        </w:tc>
      </w:tr>
      <w:tr w:rsidR="0032086F" w:rsidTr="001E5B3B">
        <w:tc>
          <w:tcPr>
            <w:tcW w:w="609" w:type="dxa"/>
            <w:vAlign w:val="center"/>
          </w:tcPr>
          <w:p w:rsidR="0032086F" w:rsidRDefault="0032086F" w:rsidP="0087010A">
            <w:pPr>
              <w:pStyle w:val="af6"/>
              <w:jc w:val="center"/>
              <w:rPr>
                <w:spacing w:val="-4"/>
              </w:rPr>
            </w:pPr>
            <w:r>
              <w:rPr>
                <w:spacing w:val="-4"/>
              </w:rPr>
              <w:t>10</w:t>
            </w:r>
          </w:p>
        </w:tc>
        <w:tc>
          <w:tcPr>
            <w:tcW w:w="2717" w:type="dxa"/>
            <w:vAlign w:val="center"/>
          </w:tcPr>
          <w:p w:rsidR="0032086F" w:rsidRPr="00DE0B7B" w:rsidRDefault="0032086F" w:rsidP="001E5B3B">
            <w:r w:rsidRPr="00DE0B7B">
              <w:rPr>
                <w:bCs/>
              </w:rPr>
              <w:t>Коллекторное Агентство «Вердикт»</w:t>
            </w:r>
            <w:r w:rsidRPr="00DE0B7B">
              <w:t xml:space="preserve"> </w:t>
            </w:r>
          </w:p>
        </w:tc>
        <w:tc>
          <w:tcPr>
            <w:tcW w:w="4295" w:type="dxa"/>
            <w:vAlign w:val="center"/>
          </w:tcPr>
          <w:p w:rsidR="0032086F" w:rsidRPr="00A74342" w:rsidRDefault="0032086F" w:rsidP="001E5B3B">
            <w:pPr>
              <w:pStyle w:val="af6"/>
            </w:pPr>
            <w:r>
              <w:t>г. Ростов-на-Дону,  ул. Шеболдаева, 97, 2</w:t>
            </w:r>
          </w:p>
        </w:tc>
        <w:tc>
          <w:tcPr>
            <w:tcW w:w="2693" w:type="dxa"/>
            <w:vMerge/>
            <w:vAlign w:val="center"/>
          </w:tcPr>
          <w:p w:rsidR="0032086F" w:rsidRDefault="0032086F" w:rsidP="001E5B3B">
            <w:pPr>
              <w:pStyle w:val="af6"/>
              <w:jc w:val="center"/>
              <w:rPr>
                <w:spacing w:val="-4"/>
              </w:rPr>
            </w:pPr>
          </w:p>
        </w:tc>
      </w:tr>
      <w:tr w:rsidR="0032086F" w:rsidTr="001E5B3B">
        <w:tc>
          <w:tcPr>
            <w:tcW w:w="609" w:type="dxa"/>
            <w:vAlign w:val="center"/>
          </w:tcPr>
          <w:p w:rsidR="0032086F" w:rsidRDefault="0032086F" w:rsidP="0087010A">
            <w:pPr>
              <w:pStyle w:val="af6"/>
              <w:jc w:val="center"/>
              <w:rPr>
                <w:spacing w:val="-4"/>
              </w:rPr>
            </w:pPr>
            <w:r>
              <w:rPr>
                <w:spacing w:val="-4"/>
              </w:rPr>
              <w:t>11</w:t>
            </w:r>
          </w:p>
        </w:tc>
        <w:tc>
          <w:tcPr>
            <w:tcW w:w="2717" w:type="dxa"/>
            <w:vAlign w:val="center"/>
          </w:tcPr>
          <w:p w:rsidR="0032086F" w:rsidRPr="00A74342" w:rsidRDefault="0032086F" w:rsidP="001E5B3B">
            <w:pPr>
              <w:pStyle w:val="af6"/>
            </w:pPr>
            <w:r w:rsidRPr="00DE0B7B">
              <w:rPr>
                <w:bCs/>
              </w:rPr>
              <w:t>Долговое агентство КОНСУЛ филиал "Ростовский"</w:t>
            </w:r>
          </w:p>
        </w:tc>
        <w:tc>
          <w:tcPr>
            <w:tcW w:w="4295" w:type="dxa"/>
            <w:vAlign w:val="center"/>
          </w:tcPr>
          <w:p w:rsidR="0032086F" w:rsidRDefault="0032086F" w:rsidP="001E5B3B">
            <w:r>
              <w:t xml:space="preserve">г. Ростов-на-Дону, ул. Красноармейская, 143 АГ оф. 301 </w:t>
            </w:r>
          </w:p>
          <w:p w:rsidR="0032086F" w:rsidRPr="00A74342" w:rsidRDefault="0032086F" w:rsidP="001E5B3B">
            <w:pPr>
              <w:pStyle w:val="af6"/>
            </w:pPr>
            <w:r>
              <w:rPr>
                <w:noProof/>
              </w:rPr>
              <w:drawing>
                <wp:inline distT="0" distB="0" distL="0" distR="0">
                  <wp:extent cx="114300" cy="114300"/>
                  <wp:effectExtent l="19050" t="0" r="0" b="0"/>
                  <wp:docPr id="4" name="Рисунок 3" descr="телеф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телефон"/>
                          <pic:cNvPicPr>
                            <a:picLocks noChangeAspect="1" noChangeArrowheads="1"/>
                          </pic:cNvPicPr>
                        </pic:nvPicPr>
                        <pic:blipFill>
                          <a:blip r:embed="rId16"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t>(863) 200-29-45</w:t>
            </w:r>
          </w:p>
        </w:tc>
        <w:tc>
          <w:tcPr>
            <w:tcW w:w="2693" w:type="dxa"/>
            <w:vMerge/>
            <w:vAlign w:val="center"/>
          </w:tcPr>
          <w:p w:rsidR="0032086F" w:rsidRDefault="0032086F" w:rsidP="001E5B3B">
            <w:pPr>
              <w:pStyle w:val="af6"/>
              <w:jc w:val="center"/>
              <w:rPr>
                <w:spacing w:val="-4"/>
              </w:rPr>
            </w:pPr>
          </w:p>
        </w:tc>
      </w:tr>
    </w:tbl>
    <w:p w:rsidR="001E5B3B" w:rsidRDefault="001E5B3B" w:rsidP="0032086F">
      <w:pPr>
        <w:pStyle w:val="af6"/>
        <w:spacing w:before="120" w:after="40"/>
        <w:ind w:firstLine="709"/>
        <w:jc w:val="both"/>
      </w:pPr>
      <w:r>
        <w:t>Исходя из информации полученной оценщиком в ходе бесед с работниками коллекторских агентств (см. таблицу 2), можно сделать некоторые выводы о средней стоимости услуг данных организаций по взысканию долгов, а также о средней стоимости прав требования к различным организациям и физическим лицам.</w:t>
      </w:r>
    </w:p>
    <w:p w:rsidR="001E5B3B" w:rsidRDefault="001E5B3B" w:rsidP="001E5B3B">
      <w:pPr>
        <w:pStyle w:val="af6"/>
        <w:spacing w:before="40" w:after="40"/>
        <w:ind w:firstLine="709"/>
        <w:jc w:val="both"/>
      </w:pPr>
      <w:r>
        <w:t>Так, стоимость услуг коллекторских агентств по взысканию долгов, к концу 1 полугодия 2012 года, ещё более возросла и составляет от 15% до 20% от суммы возвращенного долга, в зависимости от его проблемности.  В то же время, стоимость услуг по взысканию задолженности физических лиц колеблется от 15% до 25% от суммы возвращенного долга, в зависимости от величины задолженности, сроков её образования (чем больше срок, тем выше стоимость услуг) и места проживания должников (чем дальше от г. Ростова-на-Дону, тем выше стоимость). При этом, если срок образования задолженности приближается к 3 годам, т.е. находится на грани истечения срока исковой давности, то практически все коллекторские агентства отказываются от заключения договора на оказание услуг.</w:t>
      </w:r>
    </w:p>
    <w:p w:rsidR="001E5B3B" w:rsidRDefault="001E5B3B" w:rsidP="001E5B3B">
      <w:pPr>
        <w:pStyle w:val="af6"/>
        <w:spacing w:before="40" w:after="40"/>
        <w:ind w:firstLine="709"/>
        <w:jc w:val="both"/>
        <w:rPr>
          <w:spacing w:val="-4"/>
        </w:rPr>
      </w:pPr>
      <w:r>
        <w:t xml:space="preserve">Стоимость услуг </w:t>
      </w:r>
      <w:r>
        <w:rPr>
          <w:spacing w:val="-4"/>
        </w:rPr>
        <w:t>по продаже долгов (в том числе и через открытые торги в различной форме), может составлять до 30% от стоимости долга.</w:t>
      </w:r>
    </w:p>
    <w:p w:rsidR="0032086F" w:rsidRDefault="0032086F" w:rsidP="001E5B3B">
      <w:pPr>
        <w:pStyle w:val="af6"/>
        <w:spacing w:before="40" w:after="40"/>
        <w:ind w:firstLine="709"/>
        <w:jc w:val="both"/>
        <w:rPr>
          <w:spacing w:val="-4"/>
        </w:rPr>
      </w:pPr>
    </w:p>
    <w:p w:rsidR="0032086F" w:rsidRDefault="0032086F" w:rsidP="001E5B3B">
      <w:pPr>
        <w:pStyle w:val="af6"/>
        <w:spacing w:before="40" w:after="40"/>
        <w:ind w:firstLine="709"/>
        <w:jc w:val="both"/>
        <w:rPr>
          <w:spacing w:val="-4"/>
        </w:rPr>
      </w:pPr>
    </w:p>
    <w:p w:rsidR="0032086F" w:rsidRDefault="0032086F" w:rsidP="001E5B3B">
      <w:pPr>
        <w:pStyle w:val="af6"/>
        <w:spacing w:before="40" w:after="40"/>
        <w:ind w:firstLine="709"/>
        <w:jc w:val="both"/>
        <w:rPr>
          <w:spacing w:val="-4"/>
        </w:rPr>
      </w:pPr>
    </w:p>
    <w:p w:rsidR="001E5B3B" w:rsidRDefault="001E5B3B" w:rsidP="001E5B3B">
      <w:pPr>
        <w:pStyle w:val="a3"/>
        <w:keepNext/>
      </w:pPr>
      <w:r>
        <w:t xml:space="preserve">Таблица </w:t>
      </w:r>
      <w:fldSimple w:instr=" SEQ Таблица \* ARABIC ">
        <w:r w:rsidR="00BC38C0">
          <w:rPr>
            <w:noProof/>
          </w:rPr>
          <w:t>4</w:t>
        </w:r>
      </w:fldSimple>
      <w:r>
        <w:t xml:space="preserve"> Стоимость услуг </w:t>
      </w:r>
      <w:r w:rsidRPr="004A20A3">
        <w:t>ООО «РусБизнесАктив-Ростов»</w:t>
      </w:r>
    </w:p>
    <w:tbl>
      <w:tblPr>
        <w:tblStyle w:val="af"/>
        <w:tblW w:w="0" w:type="auto"/>
        <w:tblLook w:val="04A0"/>
      </w:tblPr>
      <w:tblGrid>
        <w:gridCol w:w="4077"/>
        <w:gridCol w:w="2541"/>
        <w:gridCol w:w="2422"/>
      </w:tblGrid>
      <w:tr w:rsidR="001E5B3B" w:rsidRPr="00E82471" w:rsidTr="001E5B3B">
        <w:tc>
          <w:tcPr>
            <w:tcW w:w="4077" w:type="dxa"/>
            <w:vAlign w:val="center"/>
          </w:tcPr>
          <w:p w:rsidR="001E5B3B" w:rsidRPr="00E82471" w:rsidRDefault="001E5B3B" w:rsidP="001E5B3B">
            <w:pPr>
              <w:jc w:val="center"/>
              <w:rPr>
                <w:b/>
                <w:bCs/>
              </w:rPr>
            </w:pPr>
            <w:r w:rsidRPr="00E82471">
              <w:rPr>
                <w:b/>
                <w:bCs/>
              </w:rPr>
              <w:t>Наименование услуги</w:t>
            </w:r>
          </w:p>
        </w:tc>
        <w:tc>
          <w:tcPr>
            <w:tcW w:w="2541" w:type="dxa"/>
            <w:vAlign w:val="center"/>
          </w:tcPr>
          <w:p w:rsidR="001E5B3B" w:rsidRPr="00E82471" w:rsidRDefault="001E5B3B" w:rsidP="001E5B3B">
            <w:pPr>
              <w:jc w:val="center"/>
              <w:rPr>
                <w:b/>
                <w:bCs/>
              </w:rPr>
            </w:pPr>
            <w:r w:rsidRPr="00E82471">
              <w:rPr>
                <w:b/>
                <w:bCs/>
              </w:rPr>
              <w:t>Стоимость</w:t>
            </w:r>
            <w:r>
              <w:rPr>
                <w:b/>
                <w:bCs/>
              </w:rPr>
              <w:t>,</w:t>
            </w:r>
            <w:r w:rsidRPr="00E82471">
              <w:rPr>
                <w:b/>
                <w:bCs/>
              </w:rPr>
              <w:t xml:space="preserve"> в рублях</w:t>
            </w:r>
          </w:p>
        </w:tc>
        <w:tc>
          <w:tcPr>
            <w:tcW w:w="2422" w:type="dxa"/>
            <w:vAlign w:val="center"/>
          </w:tcPr>
          <w:p w:rsidR="001E5B3B" w:rsidRPr="00E82471" w:rsidRDefault="001E5B3B" w:rsidP="001E5B3B">
            <w:pPr>
              <w:jc w:val="center"/>
              <w:rPr>
                <w:b/>
                <w:bCs/>
              </w:rPr>
            </w:pPr>
            <w:r w:rsidRPr="00E82471">
              <w:rPr>
                <w:b/>
                <w:bCs/>
              </w:rPr>
              <w:t>Единица измерения (час, документ, дело)</w:t>
            </w:r>
          </w:p>
        </w:tc>
      </w:tr>
      <w:tr w:rsidR="001E5B3B" w:rsidTr="001E5B3B">
        <w:tc>
          <w:tcPr>
            <w:tcW w:w="4077" w:type="dxa"/>
            <w:vAlign w:val="center"/>
          </w:tcPr>
          <w:p w:rsidR="001E5B3B" w:rsidRDefault="001E5B3B" w:rsidP="001E5B3B">
            <w:pPr>
              <w:jc w:val="both"/>
              <w:rPr>
                <w:b/>
                <w:bCs/>
                <w:color w:val="FFFFFF"/>
              </w:rPr>
            </w:pPr>
            <w:r w:rsidRPr="00E82471">
              <w:t>Взыскание задолженности до поступления денег на расчетный счет клиенту</w:t>
            </w:r>
          </w:p>
        </w:tc>
        <w:tc>
          <w:tcPr>
            <w:tcW w:w="2541" w:type="dxa"/>
            <w:vAlign w:val="center"/>
          </w:tcPr>
          <w:p w:rsidR="001E5B3B" w:rsidRDefault="001E5B3B" w:rsidP="001E5B3B">
            <w:pPr>
              <w:jc w:val="center"/>
              <w:rPr>
                <w:b/>
                <w:bCs/>
                <w:color w:val="FFFFFF"/>
              </w:rPr>
            </w:pPr>
            <w:r w:rsidRPr="00E82471">
              <w:t>% от взыскания</w:t>
            </w:r>
          </w:p>
        </w:tc>
        <w:tc>
          <w:tcPr>
            <w:tcW w:w="2422" w:type="dxa"/>
            <w:vAlign w:val="center"/>
          </w:tcPr>
          <w:p w:rsidR="001E5B3B" w:rsidRDefault="001E5B3B" w:rsidP="001E5B3B">
            <w:pPr>
              <w:jc w:val="center"/>
              <w:rPr>
                <w:b/>
                <w:bCs/>
                <w:color w:val="FFFFFF"/>
              </w:rPr>
            </w:pPr>
            <w:r w:rsidRPr="00E82471">
              <w:t>Дело</w:t>
            </w:r>
          </w:p>
        </w:tc>
      </w:tr>
      <w:tr w:rsidR="001E5B3B" w:rsidTr="001E5B3B">
        <w:trPr>
          <w:trHeight w:val="279"/>
        </w:trPr>
        <w:tc>
          <w:tcPr>
            <w:tcW w:w="4077" w:type="dxa"/>
            <w:vAlign w:val="center"/>
          </w:tcPr>
          <w:p w:rsidR="001E5B3B" w:rsidRDefault="001E5B3B" w:rsidP="001E5B3B">
            <w:pPr>
              <w:jc w:val="both"/>
              <w:rPr>
                <w:b/>
                <w:bCs/>
                <w:color w:val="FFFFFF"/>
              </w:rPr>
            </w:pPr>
            <w:r w:rsidRPr="00E82471">
              <w:t>Претенз</w:t>
            </w:r>
            <w:r>
              <w:t>и</w:t>
            </w:r>
            <w:r w:rsidRPr="00E82471">
              <w:t>онная работа с должниками</w:t>
            </w:r>
          </w:p>
        </w:tc>
        <w:tc>
          <w:tcPr>
            <w:tcW w:w="2541" w:type="dxa"/>
            <w:vAlign w:val="center"/>
          </w:tcPr>
          <w:p w:rsidR="001E5B3B" w:rsidRDefault="001E5B3B" w:rsidP="001E5B3B">
            <w:pPr>
              <w:jc w:val="center"/>
              <w:rPr>
                <w:b/>
                <w:bCs/>
                <w:color w:val="FFFFFF"/>
              </w:rPr>
            </w:pPr>
            <w:r w:rsidRPr="00E82471">
              <w:t>% от взыскания</w:t>
            </w:r>
          </w:p>
        </w:tc>
        <w:tc>
          <w:tcPr>
            <w:tcW w:w="2422" w:type="dxa"/>
            <w:vAlign w:val="center"/>
          </w:tcPr>
          <w:p w:rsidR="001E5B3B" w:rsidRDefault="001E5B3B" w:rsidP="001E5B3B">
            <w:pPr>
              <w:jc w:val="center"/>
              <w:rPr>
                <w:b/>
                <w:bCs/>
                <w:color w:val="FFFFFF"/>
              </w:rPr>
            </w:pPr>
            <w:r w:rsidRPr="00E82471">
              <w:t>Дело</w:t>
            </w:r>
          </w:p>
        </w:tc>
      </w:tr>
      <w:tr w:rsidR="001E5B3B" w:rsidTr="001E5B3B">
        <w:tc>
          <w:tcPr>
            <w:tcW w:w="4077" w:type="dxa"/>
            <w:vAlign w:val="center"/>
          </w:tcPr>
          <w:p w:rsidR="001E5B3B" w:rsidRDefault="001E5B3B" w:rsidP="001E5B3B">
            <w:pPr>
              <w:jc w:val="both"/>
              <w:rPr>
                <w:b/>
                <w:bCs/>
                <w:color w:val="FFFFFF"/>
              </w:rPr>
            </w:pPr>
            <w:r w:rsidRPr="00E82471">
              <w:t>Представительство интересов в Арбитражном суде по иску к должнику</w:t>
            </w:r>
          </w:p>
        </w:tc>
        <w:tc>
          <w:tcPr>
            <w:tcW w:w="2541" w:type="dxa"/>
            <w:vAlign w:val="center"/>
          </w:tcPr>
          <w:p w:rsidR="001E5B3B" w:rsidRDefault="001E5B3B" w:rsidP="001E5B3B">
            <w:pPr>
              <w:jc w:val="center"/>
              <w:rPr>
                <w:b/>
                <w:bCs/>
                <w:color w:val="FFFFFF"/>
              </w:rPr>
            </w:pPr>
            <w:r w:rsidRPr="00E82471">
              <w:t>От 60 000,00</w:t>
            </w:r>
          </w:p>
        </w:tc>
        <w:tc>
          <w:tcPr>
            <w:tcW w:w="2422" w:type="dxa"/>
            <w:vAlign w:val="center"/>
          </w:tcPr>
          <w:p w:rsidR="001E5B3B" w:rsidRPr="00E82471" w:rsidRDefault="001E5B3B" w:rsidP="001E5B3B">
            <w:pPr>
              <w:jc w:val="center"/>
            </w:pPr>
            <w:r w:rsidRPr="00E82471">
              <w:t>Дело</w:t>
            </w:r>
          </w:p>
          <w:p w:rsidR="001E5B3B" w:rsidRDefault="001E5B3B" w:rsidP="001E5B3B">
            <w:pPr>
              <w:jc w:val="center"/>
              <w:rPr>
                <w:b/>
                <w:bCs/>
                <w:color w:val="FFFFFF"/>
              </w:rPr>
            </w:pPr>
          </w:p>
        </w:tc>
      </w:tr>
      <w:tr w:rsidR="001E5B3B" w:rsidTr="001E5B3B">
        <w:trPr>
          <w:trHeight w:val="307"/>
        </w:trPr>
        <w:tc>
          <w:tcPr>
            <w:tcW w:w="4077" w:type="dxa"/>
            <w:vAlign w:val="center"/>
          </w:tcPr>
          <w:p w:rsidR="001E5B3B" w:rsidRDefault="001E5B3B" w:rsidP="001E5B3B">
            <w:pPr>
              <w:jc w:val="both"/>
              <w:rPr>
                <w:b/>
                <w:bCs/>
                <w:color w:val="FFFFFF"/>
              </w:rPr>
            </w:pPr>
            <w:r w:rsidRPr="00E82471">
              <w:t>Взыскание по исполнительным листам</w:t>
            </w:r>
          </w:p>
        </w:tc>
        <w:tc>
          <w:tcPr>
            <w:tcW w:w="2541" w:type="dxa"/>
            <w:vAlign w:val="center"/>
          </w:tcPr>
          <w:p w:rsidR="001E5B3B" w:rsidRDefault="001E5B3B" w:rsidP="001E5B3B">
            <w:pPr>
              <w:jc w:val="center"/>
              <w:rPr>
                <w:b/>
                <w:bCs/>
                <w:color w:val="FFFFFF"/>
              </w:rPr>
            </w:pPr>
            <w:r w:rsidRPr="00E82471">
              <w:t>% от взыскания</w:t>
            </w:r>
          </w:p>
        </w:tc>
        <w:tc>
          <w:tcPr>
            <w:tcW w:w="2422" w:type="dxa"/>
            <w:vAlign w:val="center"/>
          </w:tcPr>
          <w:p w:rsidR="001E5B3B" w:rsidRDefault="001E5B3B" w:rsidP="001E5B3B">
            <w:pPr>
              <w:jc w:val="center"/>
              <w:rPr>
                <w:b/>
                <w:bCs/>
                <w:color w:val="FFFFFF"/>
              </w:rPr>
            </w:pPr>
            <w:r w:rsidRPr="00E82471">
              <w:t>Дело</w:t>
            </w:r>
          </w:p>
        </w:tc>
      </w:tr>
      <w:tr w:rsidR="001E5B3B" w:rsidTr="001E5B3B">
        <w:tc>
          <w:tcPr>
            <w:tcW w:w="4077" w:type="dxa"/>
            <w:vAlign w:val="center"/>
          </w:tcPr>
          <w:p w:rsidR="001E5B3B" w:rsidRPr="00E82471" w:rsidRDefault="001E5B3B" w:rsidP="001E5B3B">
            <w:pPr>
              <w:jc w:val="both"/>
            </w:pPr>
            <w:r w:rsidRPr="00E82471">
              <w:t>Презентация по взысканию долгов и формирование отчетности</w:t>
            </w:r>
            <w:r>
              <w:t xml:space="preserve"> </w:t>
            </w:r>
            <w:r w:rsidRPr="00E82471">
              <w:t>по догов</w:t>
            </w:r>
            <w:r>
              <w:t>о</w:t>
            </w:r>
            <w:r w:rsidRPr="00E82471">
              <w:t>ру</w:t>
            </w:r>
          </w:p>
        </w:tc>
        <w:tc>
          <w:tcPr>
            <w:tcW w:w="2541" w:type="dxa"/>
            <w:vAlign w:val="center"/>
          </w:tcPr>
          <w:p w:rsidR="001E5B3B" w:rsidRPr="00E82471" w:rsidRDefault="001E5B3B" w:rsidP="001E5B3B">
            <w:pPr>
              <w:jc w:val="center"/>
            </w:pPr>
            <w:r w:rsidRPr="00E82471">
              <w:t xml:space="preserve">Бесплатно </w:t>
            </w:r>
            <w:r w:rsidRPr="00E82471">
              <w:rPr>
                <w:b/>
                <w:bCs/>
                <w:color w:val="FFFFFF"/>
              </w:rPr>
              <w:t>и</w:t>
            </w:r>
          </w:p>
        </w:tc>
        <w:tc>
          <w:tcPr>
            <w:tcW w:w="2422" w:type="dxa"/>
            <w:vAlign w:val="center"/>
          </w:tcPr>
          <w:p w:rsidR="001E5B3B" w:rsidRPr="00E82471" w:rsidRDefault="001E5B3B" w:rsidP="001E5B3B">
            <w:pPr>
              <w:jc w:val="center"/>
            </w:pPr>
          </w:p>
        </w:tc>
      </w:tr>
    </w:tbl>
    <w:p w:rsidR="001E5B3B" w:rsidRDefault="001E5B3B" w:rsidP="001E5B3B">
      <w:pPr>
        <w:pStyle w:val="af6"/>
        <w:spacing w:before="120" w:after="40"/>
        <w:ind w:firstLine="709"/>
        <w:jc w:val="both"/>
        <w:rPr>
          <w:spacing w:val="-4"/>
        </w:rPr>
      </w:pPr>
      <w:r>
        <w:t xml:space="preserve">В случае покупки прав требования (дебиторской задолженности) коллекторскими и факторинговыми организациями, величина дисконта (скидки), к общему размеру долга, может составлять от 40% до 60%. Наибольший дисконт: от 85% до 97% применяется при совершении сделок с </w:t>
      </w:r>
      <w:r>
        <w:rPr>
          <w:spacing w:val="-4"/>
        </w:rPr>
        <w:t xml:space="preserve">задолженностью </w:t>
      </w:r>
      <w:r>
        <w:t>физических лиц</w:t>
      </w:r>
      <w:r>
        <w:rPr>
          <w:spacing w:val="-4"/>
        </w:rPr>
        <w:t xml:space="preserve"> по займам и коммунальным платежам. Выкуп задолженности физ. лиц по займам в банках, обычно происходит с дисконтом</w:t>
      </w:r>
      <w:r>
        <w:rPr>
          <w:rStyle w:val="afa"/>
          <w:spacing w:val="-4"/>
        </w:rPr>
        <w:footnoteReference w:id="6"/>
      </w:r>
      <w:r>
        <w:rPr>
          <w:spacing w:val="-4"/>
        </w:rPr>
        <w:t xml:space="preserve"> от 85% до 90%, в зависимости от стоимости портфельного долга. Выкуп задолженности физ. лиц по коммунальным платежам обычно происходит с дисконтом от 90% до 97%, в зависимости от населённого пункта, в котором проживают должники. При этом, самая высокая ставка дисконта (95% – 97%) применяется для депрессивных регионов (населённых пунктов), таких как города: Новошахтинск, Гуково, Зверево, Красный Сулин, Шахты и другие подобные населённые пункты, где основная занятость населения приходилась на предприятия угольной промышленности.</w:t>
      </w:r>
    </w:p>
    <w:p w:rsidR="001E5B3B" w:rsidRDefault="001E5B3B" w:rsidP="001E5B3B">
      <w:pPr>
        <w:ind w:firstLine="709"/>
        <w:jc w:val="both"/>
      </w:pPr>
      <w:r>
        <w:t>На момент проведения настоящей оценки, т.е. в феврале 2013 года, коллекторские агентства, присутствующие на рынке г. Ростова-на-Дону и области предпочитают работать только с банками (по выкупу у них портфелей проблемных долгов) и крайне неохотно покупают долги (исполнительные листы и дебиторскую задолженность) у предприятий и физ.лиц. Согласно проведённому оценщиком опроса, из всех компаний, указанных в таблице 3, только ООО «Профессиональное управление долгами» согласилось рассмотреть вопрос приобретения исполнительного листа. При этом величина дисконта, озвученная представителем компании, составила 80% - 95% от взыскиваемой суммы.</w:t>
      </w:r>
    </w:p>
    <w:p w:rsidR="001E5B3B" w:rsidRDefault="001E5B3B" w:rsidP="001E5B3B">
      <w:pPr>
        <w:ind w:firstLine="709"/>
        <w:jc w:val="both"/>
      </w:pPr>
    </w:p>
    <w:p w:rsidR="001E5B3B" w:rsidRDefault="001E5B3B" w:rsidP="001E5B3B">
      <w:pPr>
        <w:ind w:firstLine="709"/>
        <w:jc w:val="both"/>
      </w:pPr>
    </w:p>
    <w:p w:rsidR="002D18BB" w:rsidRDefault="002D18BB">
      <w:pPr>
        <w:spacing w:after="200" w:line="276" w:lineRule="auto"/>
        <w:rPr>
          <w:rFonts w:ascii="Arial Narrow" w:hAnsi="Arial Narrow" w:cs="Arial"/>
          <w:b/>
          <w:bCs/>
          <w:caps/>
          <w:shadow/>
          <w:kern w:val="28"/>
        </w:rPr>
      </w:pPr>
      <w:bookmarkStart w:id="138" w:name="_Toc194654283"/>
      <w:bookmarkStart w:id="139" w:name="_Toc232499285"/>
      <w:bookmarkStart w:id="140" w:name="_Toc350878601"/>
      <w:r>
        <w:br w:type="page"/>
      </w:r>
    </w:p>
    <w:p w:rsidR="001E5B3B" w:rsidRDefault="001E5B3B" w:rsidP="001E5B3B">
      <w:pPr>
        <w:pStyle w:val="1"/>
        <w:shd w:val="clear" w:color="auto" w:fill="FFFFFF"/>
      </w:pPr>
      <w:bookmarkStart w:id="141" w:name="_Toc356485014"/>
      <w:r w:rsidRPr="00796621">
        <w:t>Общие сведения о дебитор</w:t>
      </w:r>
      <w:bookmarkEnd w:id="138"/>
      <w:bookmarkEnd w:id="139"/>
      <w:r>
        <w:t>е</w:t>
      </w:r>
      <w:bookmarkEnd w:id="140"/>
      <w:bookmarkEnd w:id="141"/>
    </w:p>
    <w:p w:rsidR="005A0B31" w:rsidRDefault="005A0B31" w:rsidP="005A0B31">
      <w:pPr>
        <w:pStyle w:val="af6"/>
        <w:ind w:firstLine="709"/>
        <w:jc w:val="both"/>
      </w:pPr>
    </w:p>
    <w:p w:rsidR="00BE7E56" w:rsidRDefault="00BE7E56" w:rsidP="00BE7E56">
      <w:pPr>
        <w:rPr>
          <w:vanish/>
        </w:rPr>
      </w:pPr>
    </w:p>
    <w:p w:rsidR="00BE7E56" w:rsidRDefault="00BE7E56" w:rsidP="00BE7E56">
      <w:pPr>
        <w:rPr>
          <w:vanish/>
        </w:rPr>
      </w:pPr>
    </w:p>
    <w:tbl>
      <w:tblPr>
        <w:tblW w:w="104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99"/>
        <w:gridCol w:w="5114"/>
      </w:tblGrid>
      <w:tr w:rsidR="00B264C5" w:rsidRPr="00A0721F" w:rsidTr="0087010A">
        <w:trPr>
          <w:cantSplit/>
          <w:trHeight w:val="152"/>
          <w:jc w:val="center"/>
        </w:trPr>
        <w:tc>
          <w:tcPr>
            <w:tcW w:w="5299" w:type="dxa"/>
            <w:shd w:val="clear" w:color="auto" w:fill="FFFFFF"/>
            <w:vAlign w:val="center"/>
          </w:tcPr>
          <w:p w:rsidR="00B264C5" w:rsidRPr="00A0721F" w:rsidRDefault="00B264C5" w:rsidP="0087010A">
            <w:pPr>
              <w:pStyle w:val="aa"/>
              <w:spacing w:line="240" w:lineRule="auto"/>
              <w:ind w:firstLine="0"/>
              <w:jc w:val="left"/>
              <w:rPr>
                <w:szCs w:val="22"/>
              </w:rPr>
            </w:pPr>
            <w:r w:rsidRPr="00A0721F">
              <w:rPr>
                <w:sz w:val="22"/>
                <w:szCs w:val="22"/>
              </w:rPr>
              <w:t xml:space="preserve">Полное фирменное наименование </w:t>
            </w:r>
          </w:p>
        </w:tc>
        <w:tc>
          <w:tcPr>
            <w:tcW w:w="5114" w:type="dxa"/>
            <w:vAlign w:val="center"/>
          </w:tcPr>
          <w:p w:rsidR="00B264C5" w:rsidRPr="00A0721F" w:rsidRDefault="00B264C5" w:rsidP="0087010A">
            <w:pPr>
              <w:pStyle w:val="aa"/>
              <w:spacing w:line="240" w:lineRule="auto"/>
              <w:ind w:left="36" w:firstLine="0"/>
              <w:jc w:val="left"/>
              <w:rPr>
                <w:szCs w:val="22"/>
              </w:rPr>
            </w:pPr>
            <w:r w:rsidRPr="00A0721F">
              <w:rPr>
                <w:sz w:val="22"/>
                <w:szCs w:val="22"/>
              </w:rPr>
              <w:t>Общество с ограниченной ответственностью «Торговый дом «</w:t>
            </w:r>
            <w:r w:rsidRPr="00943FB6">
              <w:rPr>
                <w:rStyle w:val="afb"/>
                <w:i w:val="0"/>
              </w:rPr>
              <w:t>Интехстрой-ЛМК</w:t>
            </w:r>
            <w:r w:rsidRPr="00A0721F">
              <w:rPr>
                <w:sz w:val="22"/>
                <w:szCs w:val="22"/>
              </w:rPr>
              <w:t>»</w:t>
            </w:r>
          </w:p>
        </w:tc>
      </w:tr>
      <w:tr w:rsidR="00B264C5" w:rsidRPr="00A0721F" w:rsidTr="002D18BB">
        <w:trPr>
          <w:cantSplit/>
          <w:trHeight w:val="341"/>
          <w:jc w:val="center"/>
        </w:trPr>
        <w:tc>
          <w:tcPr>
            <w:tcW w:w="5299" w:type="dxa"/>
            <w:shd w:val="clear" w:color="auto" w:fill="FFFFFF"/>
            <w:vAlign w:val="center"/>
          </w:tcPr>
          <w:p w:rsidR="00B264C5" w:rsidRPr="00A0721F" w:rsidRDefault="00B264C5" w:rsidP="0087010A">
            <w:pPr>
              <w:pStyle w:val="aa"/>
              <w:spacing w:line="240" w:lineRule="auto"/>
              <w:ind w:firstLine="0"/>
              <w:jc w:val="left"/>
              <w:rPr>
                <w:szCs w:val="22"/>
              </w:rPr>
            </w:pPr>
            <w:r w:rsidRPr="00A0721F">
              <w:rPr>
                <w:sz w:val="22"/>
                <w:szCs w:val="22"/>
              </w:rPr>
              <w:t>Сокращенное наименование</w:t>
            </w:r>
          </w:p>
        </w:tc>
        <w:tc>
          <w:tcPr>
            <w:tcW w:w="5114" w:type="dxa"/>
            <w:vAlign w:val="center"/>
          </w:tcPr>
          <w:p w:rsidR="00B264C5" w:rsidRPr="00A0721F" w:rsidRDefault="00B264C5" w:rsidP="0087010A">
            <w:pPr>
              <w:pStyle w:val="aa"/>
              <w:spacing w:line="240" w:lineRule="auto"/>
              <w:ind w:left="36" w:firstLine="0"/>
              <w:jc w:val="left"/>
              <w:rPr>
                <w:szCs w:val="22"/>
              </w:rPr>
            </w:pPr>
            <w:r w:rsidRPr="00A0721F">
              <w:rPr>
                <w:sz w:val="22"/>
                <w:szCs w:val="22"/>
              </w:rPr>
              <w:t>ООО «</w:t>
            </w:r>
            <w:r w:rsidRPr="00943FB6">
              <w:rPr>
                <w:rStyle w:val="afb"/>
                <w:i w:val="0"/>
              </w:rPr>
              <w:t>Интехстрой-ЛМК</w:t>
            </w:r>
            <w:r w:rsidRPr="00A0721F">
              <w:rPr>
                <w:sz w:val="22"/>
                <w:szCs w:val="22"/>
              </w:rPr>
              <w:t>»</w:t>
            </w:r>
          </w:p>
        </w:tc>
      </w:tr>
      <w:tr w:rsidR="002D18BB" w:rsidRPr="00A0721F" w:rsidTr="002D18BB">
        <w:trPr>
          <w:cantSplit/>
          <w:trHeight w:val="341"/>
          <w:jc w:val="center"/>
        </w:trPr>
        <w:tc>
          <w:tcPr>
            <w:tcW w:w="5299" w:type="dxa"/>
            <w:shd w:val="clear" w:color="auto" w:fill="FFFFFF"/>
            <w:vAlign w:val="center"/>
          </w:tcPr>
          <w:p w:rsidR="002D18BB" w:rsidRPr="00A0721F" w:rsidRDefault="002D18BB" w:rsidP="0087010A">
            <w:pPr>
              <w:pStyle w:val="aa"/>
              <w:spacing w:line="240" w:lineRule="auto"/>
              <w:ind w:firstLine="0"/>
              <w:jc w:val="left"/>
              <w:rPr>
                <w:szCs w:val="22"/>
              </w:rPr>
            </w:pPr>
            <w:r>
              <w:rPr>
                <w:sz w:val="22"/>
                <w:szCs w:val="22"/>
              </w:rPr>
              <w:t xml:space="preserve">Форма </w:t>
            </w:r>
            <w:r w:rsidRPr="002D18BB">
              <w:t xml:space="preserve">собственности  </w:t>
            </w:r>
          </w:p>
        </w:tc>
        <w:tc>
          <w:tcPr>
            <w:tcW w:w="5114" w:type="dxa"/>
            <w:vAlign w:val="center"/>
          </w:tcPr>
          <w:p w:rsidR="002D18BB" w:rsidRPr="00A0721F" w:rsidRDefault="002D18BB" w:rsidP="0087010A">
            <w:pPr>
              <w:pStyle w:val="aa"/>
              <w:spacing w:line="240" w:lineRule="auto"/>
              <w:ind w:left="36" w:hanging="2"/>
              <w:jc w:val="left"/>
              <w:rPr>
                <w:szCs w:val="22"/>
              </w:rPr>
            </w:pPr>
            <w:r>
              <w:rPr>
                <w:sz w:val="22"/>
                <w:szCs w:val="22"/>
              </w:rPr>
              <w:t>Частная</w:t>
            </w:r>
          </w:p>
        </w:tc>
      </w:tr>
      <w:tr w:rsidR="00B264C5" w:rsidRPr="00A0721F" w:rsidTr="0087010A">
        <w:trPr>
          <w:cantSplit/>
          <w:trHeight w:val="272"/>
          <w:jc w:val="center"/>
        </w:trPr>
        <w:tc>
          <w:tcPr>
            <w:tcW w:w="5299" w:type="dxa"/>
            <w:shd w:val="clear" w:color="auto" w:fill="FFFFFF"/>
            <w:vAlign w:val="center"/>
          </w:tcPr>
          <w:p w:rsidR="00B264C5" w:rsidRPr="00A0721F" w:rsidRDefault="00B264C5" w:rsidP="0087010A">
            <w:pPr>
              <w:pStyle w:val="aa"/>
              <w:spacing w:line="240" w:lineRule="auto"/>
              <w:ind w:firstLine="0"/>
              <w:jc w:val="left"/>
              <w:rPr>
                <w:szCs w:val="22"/>
              </w:rPr>
            </w:pPr>
            <w:r w:rsidRPr="00A0721F">
              <w:rPr>
                <w:sz w:val="22"/>
                <w:szCs w:val="22"/>
              </w:rPr>
              <w:t xml:space="preserve">Место нахождения </w:t>
            </w:r>
          </w:p>
        </w:tc>
        <w:tc>
          <w:tcPr>
            <w:tcW w:w="5114" w:type="dxa"/>
            <w:vAlign w:val="center"/>
          </w:tcPr>
          <w:p w:rsidR="00B264C5" w:rsidRPr="00A0721F" w:rsidRDefault="00B264C5" w:rsidP="00B264C5">
            <w:pPr>
              <w:pStyle w:val="aa"/>
              <w:spacing w:line="240" w:lineRule="auto"/>
              <w:ind w:left="36" w:hanging="2"/>
              <w:jc w:val="left"/>
              <w:rPr>
                <w:szCs w:val="22"/>
              </w:rPr>
            </w:pPr>
            <w:r w:rsidRPr="00A0721F">
              <w:rPr>
                <w:sz w:val="22"/>
                <w:szCs w:val="22"/>
              </w:rPr>
              <w:t xml:space="preserve"> </w:t>
            </w:r>
            <w:r>
              <w:rPr>
                <w:sz w:val="22"/>
                <w:szCs w:val="22"/>
              </w:rPr>
              <w:t>109052</w:t>
            </w:r>
            <w:r w:rsidRPr="00A0721F">
              <w:rPr>
                <w:sz w:val="22"/>
                <w:szCs w:val="22"/>
              </w:rPr>
              <w:t xml:space="preserve">,  </w:t>
            </w:r>
            <w:r>
              <w:rPr>
                <w:sz w:val="22"/>
                <w:szCs w:val="22"/>
              </w:rPr>
              <w:t>ул. Нижегородская</w:t>
            </w:r>
            <w:r w:rsidRPr="00A0721F">
              <w:rPr>
                <w:sz w:val="22"/>
                <w:szCs w:val="22"/>
              </w:rPr>
              <w:t xml:space="preserve">, д. </w:t>
            </w:r>
            <w:r>
              <w:rPr>
                <w:sz w:val="22"/>
                <w:szCs w:val="22"/>
              </w:rPr>
              <w:t>104, корп. 3</w:t>
            </w:r>
            <w:r w:rsidRPr="00A0721F">
              <w:rPr>
                <w:sz w:val="22"/>
                <w:szCs w:val="22"/>
              </w:rPr>
              <w:t xml:space="preserve">,  г.Москва </w:t>
            </w:r>
          </w:p>
        </w:tc>
      </w:tr>
      <w:tr w:rsidR="00B264C5" w:rsidRPr="00A0721F" w:rsidTr="00B264C5">
        <w:trPr>
          <w:cantSplit/>
          <w:trHeight w:val="321"/>
          <w:jc w:val="center"/>
        </w:trPr>
        <w:tc>
          <w:tcPr>
            <w:tcW w:w="5299" w:type="dxa"/>
            <w:shd w:val="clear" w:color="auto" w:fill="FFFFFF"/>
            <w:vAlign w:val="center"/>
          </w:tcPr>
          <w:p w:rsidR="00B264C5" w:rsidRPr="00A0721F" w:rsidRDefault="00B264C5" w:rsidP="0087010A">
            <w:pPr>
              <w:pStyle w:val="aa"/>
              <w:spacing w:line="240" w:lineRule="auto"/>
              <w:ind w:firstLine="0"/>
              <w:jc w:val="left"/>
              <w:rPr>
                <w:szCs w:val="22"/>
              </w:rPr>
            </w:pPr>
            <w:r w:rsidRPr="00A0721F">
              <w:rPr>
                <w:sz w:val="22"/>
                <w:szCs w:val="22"/>
              </w:rPr>
              <w:t>Телефон</w:t>
            </w:r>
          </w:p>
        </w:tc>
        <w:tc>
          <w:tcPr>
            <w:tcW w:w="5114" w:type="dxa"/>
            <w:vAlign w:val="center"/>
          </w:tcPr>
          <w:p w:rsidR="00B264C5" w:rsidRPr="00A0721F" w:rsidRDefault="00B264C5" w:rsidP="0087010A">
            <w:pPr>
              <w:pStyle w:val="aa"/>
              <w:spacing w:line="240" w:lineRule="auto"/>
              <w:ind w:left="36" w:hanging="2"/>
              <w:jc w:val="left"/>
              <w:rPr>
                <w:szCs w:val="22"/>
              </w:rPr>
            </w:pPr>
            <w:r w:rsidRPr="00A0721F">
              <w:rPr>
                <w:sz w:val="22"/>
                <w:szCs w:val="22"/>
              </w:rPr>
              <w:t>Нет данных</w:t>
            </w:r>
          </w:p>
        </w:tc>
      </w:tr>
      <w:tr w:rsidR="00B264C5" w:rsidRPr="00A0721F" w:rsidTr="00B264C5">
        <w:trPr>
          <w:cantSplit/>
          <w:trHeight w:val="321"/>
          <w:jc w:val="center"/>
        </w:trPr>
        <w:tc>
          <w:tcPr>
            <w:tcW w:w="10413" w:type="dxa"/>
            <w:gridSpan w:val="2"/>
            <w:shd w:val="clear" w:color="auto" w:fill="FFFFFF"/>
            <w:vAlign w:val="center"/>
          </w:tcPr>
          <w:p w:rsidR="00B264C5" w:rsidRPr="00A0721F" w:rsidRDefault="00B264C5" w:rsidP="0087010A">
            <w:pPr>
              <w:pStyle w:val="aa"/>
              <w:spacing w:line="240" w:lineRule="auto"/>
              <w:ind w:left="36" w:firstLine="0"/>
              <w:jc w:val="left"/>
              <w:rPr>
                <w:b/>
                <w:szCs w:val="22"/>
              </w:rPr>
            </w:pPr>
            <w:r w:rsidRPr="00A0721F">
              <w:rPr>
                <w:b/>
                <w:sz w:val="22"/>
                <w:szCs w:val="22"/>
              </w:rPr>
              <w:t>Сведения о государственной регистрации</w:t>
            </w:r>
          </w:p>
        </w:tc>
      </w:tr>
      <w:tr w:rsidR="00B264C5" w:rsidRPr="00A0721F" w:rsidTr="00B264C5">
        <w:trPr>
          <w:cantSplit/>
          <w:trHeight w:val="321"/>
          <w:jc w:val="center"/>
        </w:trPr>
        <w:tc>
          <w:tcPr>
            <w:tcW w:w="5299" w:type="dxa"/>
            <w:shd w:val="clear" w:color="auto" w:fill="FFFFFF"/>
            <w:vAlign w:val="center"/>
          </w:tcPr>
          <w:p w:rsidR="00B264C5" w:rsidRPr="00A0721F" w:rsidRDefault="00B264C5" w:rsidP="0087010A">
            <w:pPr>
              <w:pStyle w:val="aa"/>
              <w:spacing w:line="240" w:lineRule="auto"/>
              <w:ind w:firstLine="0"/>
              <w:jc w:val="left"/>
              <w:rPr>
                <w:szCs w:val="22"/>
              </w:rPr>
            </w:pPr>
            <w:r w:rsidRPr="00A0721F">
              <w:rPr>
                <w:sz w:val="22"/>
                <w:szCs w:val="22"/>
              </w:rPr>
              <w:t>Регистрация юридического лица</w:t>
            </w:r>
          </w:p>
        </w:tc>
        <w:tc>
          <w:tcPr>
            <w:tcW w:w="5114" w:type="dxa"/>
            <w:vAlign w:val="center"/>
          </w:tcPr>
          <w:p w:rsidR="00B264C5" w:rsidRPr="00A0721F" w:rsidRDefault="00B264C5" w:rsidP="0087010A">
            <w:pPr>
              <w:pStyle w:val="aa"/>
              <w:spacing w:line="240" w:lineRule="auto"/>
              <w:ind w:left="36" w:firstLine="0"/>
              <w:jc w:val="left"/>
              <w:rPr>
                <w:szCs w:val="22"/>
              </w:rPr>
            </w:pPr>
            <w:r w:rsidRPr="00A0721F">
              <w:rPr>
                <w:sz w:val="22"/>
                <w:szCs w:val="22"/>
              </w:rPr>
              <w:t>При создании</w:t>
            </w:r>
          </w:p>
        </w:tc>
      </w:tr>
      <w:tr w:rsidR="00B264C5" w:rsidRPr="00A0721F" w:rsidTr="00B264C5">
        <w:trPr>
          <w:cantSplit/>
          <w:trHeight w:val="321"/>
          <w:jc w:val="center"/>
        </w:trPr>
        <w:tc>
          <w:tcPr>
            <w:tcW w:w="5299" w:type="dxa"/>
            <w:shd w:val="clear" w:color="auto" w:fill="FFFFFF"/>
            <w:vAlign w:val="center"/>
          </w:tcPr>
          <w:p w:rsidR="00B264C5" w:rsidRPr="00A0721F" w:rsidRDefault="00B264C5" w:rsidP="0087010A">
            <w:pPr>
              <w:pStyle w:val="aa"/>
              <w:spacing w:line="240" w:lineRule="auto"/>
              <w:ind w:firstLine="0"/>
              <w:jc w:val="left"/>
              <w:rPr>
                <w:szCs w:val="22"/>
              </w:rPr>
            </w:pPr>
            <w:r>
              <w:rPr>
                <w:sz w:val="22"/>
                <w:szCs w:val="22"/>
              </w:rPr>
              <w:t>Наименование регистрирующего.органа</w:t>
            </w:r>
          </w:p>
        </w:tc>
        <w:tc>
          <w:tcPr>
            <w:tcW w:w="5114" w:type="dxa"/>
            <w:vAlign w:val="center"/>
          </w:tcPr>
          <w:p w:rsidR="00B264C5" w:rsidRPr="00A0721F" w:rsidRDefault="00B264C5" w:rsidP="00B264C5">
            <w:pPr>
              <w:pStyle w:val="aa"/>
              <w:spacing w:line="240" w:lineRule="auto"/>
              <w:ind w:left="36" w:firstLine="0"/>
              <w:jc w:val="left"/>
              <w:rPr>
                <w:szCs w:val="22"/>
              </w:rPr>
            </w:pPr>
            <w:r>
              <w:rPr>
                <w:sz w:val="22"/>
                <w:szCs w:val="22"/>
              </w:rPr>
              <w:t>МИФНС №46 по г. Москва</w:t>
            </w:r>
          </w:p>
        </w:tc>
      </w:tr>
      <w:tr w:rsidR="00B264C5" w:rsidRPr="00A0721F" w:rsidTr="00B264C5">
        <w:trPr>
          <w:cantSplit/>
          <w:trHeight w:val="321"/>
          <w:jc w:val="center"/>
        </w:trPr>
        <w:tc>
          <w:tcPr>
            <w:tcW w:w="5299" w:type="dxa"/>
            <w:shd w:val="clear" w:color="auto" w:fill="FFFFFF"/>
            <w:vAlign w:val="center"/>
          </w:tcPr>
          <w:p w:rsidR="00B264C5" w:rsidRPr="00A0721F" w:rsidRDefault="00B264C5" w:rsidP="0087010A">
            <w:pPr>
              <w:pStyle w:val="aa"/>
              <w:spacing w:line="240" w:lineRule="auto"/>
              <w:ind w:firstLine="0"/>
              <w:jc w:val="left"/>
              <w:rPr>
                <w:szCs w:val="22"/>
              </w:rPr>
            </w:pPr>
            <w:r w:rsidRPr="00A0721F">
              <w:rPr>
                <w:sz w:val="22"/>
                <w:szCs w:val="22"/>
              </w:rPr>
              <w:t>Дата присвоения ОГРН</w:t>
            </w:r>
          </w:p>
        </w:tc>
        <w:tc>
          <w:tcPr>
            <w:tcW w:w="5114" w:type="dxa"/>
            <w:vAlign w:val="center"/>
          </w:tcPr>
          <w:p w:rsidR="00B264C5" w:rsidRPr="00A0721F" w:rsidRDefault="00B264C5" w:rsidP="0087010A">
            <w:pPr>
              <w:pStyle w:val="aa"/>
              <w:spacing w:line="240" w:lineRule="auto"/>
              <w:ind w:left="36" w:firstLine="0"/>
              <w:jc w:val="left"/>
              <w:rPr>
                <w:szCs w:val="22"/>
              </w:rPr>
            </w:pPr>
            <w:r>
              <w:t xml:space="preserve">8 апреля 2008 </w:t>
            </w:r>
            <w:r w:rsidRPr="00A0721F">
              <w:rPr>
                <w:sz w:val="22"/>
                <w:szCs w:val="22"/>
              </w:rPr>
              <w:t>г.</w:t>
            </w:r>
          </w:p>
        </w:tc>
      </w:tr>
      <w:tr w:rsidR="00B264C5" w:rsidRPr="00A0721F" w:rsidTr="0087010A">
        <w:trPr>
          <w:cantSplit/>
          <w:trHeight w:val="9"/>
          <w:jc w:val="center"/>
        </w:trPr>
        <w:tc>
          <w:tcPr>
            <w:tcW w:w="5299" w:type="dxa"/>
            <w:shd w:val="clear" w:color="auto" w:fill="FFFFFF"/>
            <w:vAlign w:val="center"/>
          </w:tcPr>
          <w:p w:rsidR="00B264C5" w:rsidRPr="00A0721F" w:rsidRDefault="00B264C5" w:rsidP="0087010A">
            <w:pPr>
              <w:pStyle w:val="aa"/>
              <w:spacing w:line="240" w:lineRule="auto"/>
              <w:ind w:firstLine="0"/>
              <w:jc w:val="left"/>
              <w:rPr>
                <w:szCs w:val="22"/>
              </w:rPr>
            </w:pPr>
            <w:r w:rsidRPr="00A0721F">
              <w:rPr>
                <w:sz w:val="22"/>
                <w:szCs w:val="22"/>
              </w:rPr>
              <w:t>Основной государственный регистрационный номер (ОГРН)</w:t>
            </w:r>
          </w:p>
        </w:tc>
        <w:tc>
          <w:tcPr>
            <w:tcW w:w="5114" w:type="dxa"/>
            <w:vAlign w:val="center"/>
          </w:tcPr>
          <w:p w:rsidR="00B264C5" w:rsidRPr="00A0721F" w:rsidRDefault="00B264C5" w:rsidP="0087010A">
            <w:pPr>
              <w:pStyle w:val="aa"/>
              <w:spacing w:line="240" w:lineRule="auto"/>
              <w:ind w:left="36" w:firstLine="0"/>
              <w:jc w:val="left"/>
              <w:rPr>
                <w:szCs w:val="22"/>
              </w:rPr>
            </w:pPr>
            <w:r>
              <w:t>1087746484320</w:t>
            </w:r>
          </w:p>
        </w:tc>
      </w:tr>
      <w:tr w:rsidR="00B264C5" w:rsidRPr="00A0721F" w:rsidTr="00B264C5">
        <w:trPr>
          <w:cantSplit/>
          <w:trHeight w:val="290"/>
          <w:jc w:val="center"/>
        </w:trPr>
        <w:tc>
          <w:tcPr>
            <w:tcW w:w="5299" w:type="dxa"/>
            <w:shd w:val="clear" w:color="auto" w:fill="FFFFFF"/>
            <w:vAlign w:val="center"/>
          </w:tcPr>
          <w:p w:rsidR="00B264C5" w:rsidRPr="00A0721F" w:rsidRDefault="00B264C5" w:rsidP="0087010A">
            <w:pPr>
              <w:pStyle w:val="aa"/>
              <w:spacing w:line="240" w:lineRule="auto"/>
              <w:ind w:firstLine="0"/>
              <w:jc w:val="left"/>
              <w:rPr>
                <w:szCs w:val="22"/>
              </w:rPr>
            </w:pPr>
            <w:r w:rsidRPr="00A0721F">
              <w:rPr>
                <w:sz w:val="22"/>
                <w:szCs w:val="22"/>
              </w:rPr>
              <w:t>Идентификационный номер налогоплательщика</w:t>
            </w:r>
          </w:p>
        </w:tc>
        <w:tc>
          <w:tcPr>
            <w:tcW w:w="5114" w:type="dxa"/>
            <w:vAlign w:val="center"/>
          </w:tcPr>
          <w:p w:rsidR="00B264C5" w:rsidRPr="00A0721F" w:rsidRDefault="00B264C5" w:rsidP="0087010A">
            <w:pPr>
              <w:pStyle w:val="aa"/>
              <w:spacing w:line="240" w:lineRule="auto"/>
              <w:ind w:left="36" w:firstLine="0"/>
              <w:jc w:val="left"/>
              <w:rPr>
                <w:szCs w:val="22"/>
              </w:rPr>
            </w:pPr>
            <w:r>
              <w:t>7720613966</w:t>
            </w:r>
          </w:p>
        </w:tc>
      </w:tr>
      <w:tr w:rsidR="00B264C5" w:rsidRPr="00A0721F" w:rsidTr="00B264C5">
        <w:trPr>
          <w:cantSplit/>
          <w:trHeight w:val="290"/>
          <w:jc w:val="center"/>
        </w:trPr>
        <w:tc>
          <w:tcPr>
            <w:tcW w:w="5299" w:type="dxa"/>
            <w:shd w:val="clear" w:color="auto" w:fill="FFFFFF"/>
            <w:vAlign w:val="center"/>
          </w:tcPr>
          <w:p w:rsidR="00B264C5" w:rsidRPr="00A0721F" w:rsidRDefault="00B264C5" w:rsidP="0087010A">
            <w:pPr>
              <w:pStyle w:val="aa"/>
              <w:spacing w:line="240" w:lineRule="auto"/>
              <w:ind w:firstLine="0"/>
              <w:jc w:val="left"/>
              <w:rPr>
                <w:szCs w:val="22"/>
              </w:rPr>
            </w:pPr>
            <w:r w:rsidRPr="00A0721F">
              <w:rPr>
                <w:sz w:val="22"/>
                <w:szCs w:val="22"/>
              </w:rPr>
              <w:t>Дата постановки на учёт</w:t>
            </w:r>
          </w:p>
        </w:tc>
        <w:tc>
          <w:tcPr>
            <w:tcW w:w="5114" w:type="dxa"/>
            <w:vAlign w:val="center"/>
          </w:tcPr>
          <w:p w:rsidR="00B264C5" w:rsidRPr="00B264C5" w:rsidRDefault="00B264C5" w:rsidP="00B264C5">
            <w:pPr>
              <w:pStyle w:val="aa"/>
              <w:spacing w:line="240" w:lineRule="auto"/>
              <w:ind w:left="36" w:firstLine="0"/>
              <w:jc w:val="left"/>
              <w:rPr>
                <w:szCs w:val="24"/>
              </w:rPr>
            </w:pPr>
            <w:r w:rsidRPr="00B264C5">
              <w:rPr>
                <w:szCs w:val="24"/>
              </w:rPr>
              <w:t>08.04.2008 г.</w:t>
            </w:r>
          </w:p>
        </w:tc>
      </w:tr>
      <w:tr w:rsidR="00B264C5" w:rsidRPr="00A0721F" w:rsidTr="00B264C5">
        <w:trPr>
          <w:cantSplit/>
          <w:trHeight w:val="290"/>
          <w:jc w:val="center"/>
        </w:trPr>
        <w:tc>
          <w:tcPr>
            <w:tcW w:w="5299" w:type="dxa"/>
            <w:shd w:val="clear" w:color="auto" w:fill="FFFFFF"/>
            <w:vAlign w:val="center"/>
          </w:tcPr>
          <w:p w:rsidR="00B264C5" w:rsidRPr="00A0721F" w:rsidRDefault="00B264C5" w:rsidP="0087010A">
            <w:pPr>
              <w:pStyle w:val="aa"/>
              <w:spacing w:line="240" w:lineRule="auto"/>
              <w:ind w:firstLine="0"/>
              <w:jc w:val="left"/>
              <w:rPr>
                <w:szCs w:val="22"/>
              </w:rPr>
            </w:pPr>
            <w:r w:rsidRPr="00A0721F">
              <w:rPr>
                <w:sz w:val="22"/>
                <w:szCs w:val="22"/>
              </w:rPr>
              <w:t>Код причины постановки на учёт</w:t>
            </w:r>
          </w:p>
        </w:tc>
        <w:tc>
          <w:tcPr>
            <w:tcW w:w="5114" w:type="dxa"/>
            <w:vAlign w:val="center"/>
          </w:tcPr>
          <w:p w:rsidR="00B264C5" w:rsidRPr="00B264C5" w:rsidRDefault="00B264C5" w:rsidP="00B264C5">
            <w:pPr>
              <w:pStyle w:val="aa"/>
              <w:spacing w:line="240" w:lineRule="auto"/>
              <w:ind w:left="36" w:firstLine="0"/>
              <w:jc w:val="left"/>
            </w:pPr>
            <w:r w:rsidRPr="00B264C5">
              <w:t>772201001</w:t>
            </w:r>
          </w:p>
        </w:tc>
      </w:tr>
      <w:tr w:rsidR="00B264C5" w:rsidRPr="00A0721F" w:rsidTr="00B264C5">
        <w:trPr>
          <w:cantSplit/>
          <w:trHeight w:val="290"/>
          <w:jc w:val="center"/>
        </w:trPr>
        <w:tc>
          <w:tcPr>
            <w:tcW w:w="5299" w:type="dxa"/>
            <w:shd w:val="clear" w:color="auto" w:fill="FFFFFF"/>
            <w:vAlign w:val="center"/>
          </w:tcPr>
          <w:p w:rsidR="00B264C5" w:rsidRPr="00A0721F" w:rsidRDefault="00B264C5" w:rsidP="0087010A">
            <w:pPr>
              <w:pStyle w:val="aa"/>
              <w:spacing w:line="240" w:lineRule="auto"/>
              <w:ind w:firstLine="0"/>
              <w:jc w:val="left"/>
              <w:rPr>
                <w:szCs w:val="22"/>
              </w:rPr>
            </w:pPr>
            <w:r>
              <w:rPr>
                <w:sz w:val="22"/>
                <w:szCs w:val="22"/>
              </w:rPr>
              <w:t>ОКПО</w:t>
            </w:r>
          </w:p>
        </w:tc>
        <w:tc>
          <w:tcPr>
            <w:tcW w:w="5114" w:type="dxa"/>
            <w:vAlign w:val="center"/>
          </w:tcPr>
          <w:p w:rsidR="00B264C5" w:rsidRPr="00A0721F" w:rsidRDefault="00B264C5" w:rsidP="00B264C5">
            <w:pPr>
              <w:pStyle w:val="aa"/>
              <w:spacing w:line="240" w:lineRule="auto"/>
              <w:ind w:left="36" w:firstLine="0"/>
              <w:jc w:val="left"/>
              <w:rPr>
                <w:szCs w:val="22"/>
              </w:rPr>
            </w:pPr>
            <w:r>
              <w:t>85775671</w:t>
            </w:r>
          </w:p>
        </w:tc>
      </w:tr>
      <w:tr w:rsidR="00B264C5" w:rsidRPr="00626090" w:rsidTr="00B264C5">
        <w:trPr>
          <w:cantSplit/>
          <w:trHeight w:val="290"/>
          <w:jc w:val="center"/>
        </w:trPr>
        <w:tc>
          <w:tcPr>
            <w:tcW w:w="5299" w:type="dxa"/>
            <w:shd w:val="clear" w:color="auto" w:fill="FFFFFF"/>
            <w:vAlign w:val="center"/>
          </w:tcPr>
          <w:p w:rsidR="00B264C5" w:rsidRPr="00626090" w:rsidRDefault="00B264C5" w:rsidP="0087010A">
            <w:pPr>
              <w:pStyle w:val="aa"/>
              <w:spacing w:line="240" w:lineRule="auto"/>
              <w:ind w:firstLine="0"/>
              <w:jc w:val="right"/>
              <w:rPr>
                <w:b/>
                <w:i/>
                <w:szCs w:val="22"/>
              </w:rPr>
            </w:pPr>
            <w:r w:rsidRPr="00626090">
              <w:rPr>
                <w:b/>
                <w:i/>
                <w:sz w:val="22"/>
                <w:szCs w:val="22"/>
              </w:rPr>
              <w:t>Сведения о состоянии юр. лица</w:t>
            </w:r>
          </w:p>
        </w:tc>
        <w:tc>
          <w:tcPr>
            <w:tcW w:w="5114" w:type="dxa"/>
            <w:vAlign w:val="center"/>
          </w:tcPr>
          <w:p w:rsidR="00B264C5" w:rsidRPr="00626090" w:rsidRDefault="00B264C5" w:rsidP="0087010A">
            <w:pPr>
              <w:pStyle w:val="aa"/>
              <w:spacing w:line="240" w:lineRule="auto"/>
              <w:ind w:left="36" w:firstLine="0"/>
              <w:jc w:val="right"/>
              <w:rPr>
                <w:b/>
                <w:i/>
                <w:szCs w:val="22"/>
              </w:rPr>
            </w:pPr>
            <w:r w:rsidRPr="00626090">
              <w:rPr>
                <w:b/>
                <w:i/>
                <w:sz w:val="22"/>
                <w:szCs w:val="22"/>
              </w:rPr>
              <w:t>Действующее</w:t>
            </w:r>
          </w:p>
        </w:tc>
      </w:tr>
      <w:tr w:rsidR="00B264C5" w:rsidRPr="00143221" w:rsidTr="00B264C5">
        <w:trPr>
          <w:cantSplit/>
          <w:trHeight w:val="290"/>
          <w:jc w:val="center"/>
        </w:trPr>
        <w:tc>
          <w:tcPr>
            <w:tcW w:w="5299" w:type="dxa"/>
            <w:shd w:val="clear" w:color="auto" w:fill="FFFFFF"/>
            <w:vAlign w:val="center"/>
          </w:tcPr>
          <w:p w:rsidR="00B264C5" w:rsidRPr="00A0721F" w:rsidRDefault="00B264C5" w:rsidP="0087010A">
            <w:pPr>
              <w:pStyle w:val="aa"/>
              <w:spacing w:line="240" w:lineRule="auto"/>
              <w:ind w:firstLine="0"/>
              <w:jc w:val="left"/>
              <w:rPr>
                <w:szCs w:val="22"/>
              </w:rPr>
            </w:pPr>
            <w:r w:rsidRPr="00A0721F">
              <w:rPr>
                <w:sz w:val="22"/>
                <w:szCs w:val="22"/>
              </w:rPr>
              <w:t>Размер уставного капитала (в рублях)</w:t>
            </w:r>
          </w:p>
        </w:tc>
        <w:tc>
          <w:tcPr>
            <w:tcW w:w="5114" w:type="dxa"/>
            <w:vAlign w:val="center"/>
          </w:tcPr>
          <w:p w:rsidR="00B264C5" w:rsidRPr="00A0721F" w:rsidRDefault="00B264C5" w:rsidP="0087010A">
            <w:pPr>
              <w:pStyle w:val="aa"/>
              <w:spacing w:line="240" w:lineRule="auto"/>
              <w:ind w:left="36" w:firstLine="0"/>
              <w:jc w:val="left"/>
              <w:rPr>
                <w:szCs w:val="22"/>
              </w:rPr>
            </w:pPr>
            <w:r w:rsidRPr="00A0721F">
              <w:rPr>
                <w:sz w:val="22"/>
                <w:szCs w:val="22"/>
              </w:rPr>
              <w:t xml:space="preserve">10000 </w:t>
            </w:r>
          </w:p>
        </w:tc>
      </w:tr>
      <w:tr w:rsidR="00B264C5" w:rsidRPr="00A0721F" w:rsidTr="00B264C5">
        <w:trPr>
          <w:cantSplit/>
          <w:trHeight w:val="290"/>
          <w:jc w:val="center"/>
        </w:trPr>
        <w:tc>
          <w:tcPr>
            <w:tcW w:w="10413" w:type="dxa"/>
            <w:gridSpan w:val="2"/>
            <w:shd w:val="clear" w:color="auto" w:fill="FFFFFF"/>
            <w:vAlign w:val="center"/>
          </w:tcPr>
          <w:p w:rsidR="00B264C5" w:rsidRPr="00A0721F" w:rsidRDefault="00B264C5" w:rsidP="0087010A">
            <w:pPr>
              <w:pStyle w:val="aa"/>
              <w:spacing w:line="240" w:lineRule="auto"/>
              <w:ind w:left="36" w:firstLine="0"/>
              <w:jc w:val="left"/>
              <w:rPr>
                <w:szCs w:val="22"/>
              </w:rPr>
            </w:pPr>
            <w:r w:rsidRPr="00A0721F">
              <w:rPr>
                <w:b/>
                <w:sz w:val="22"/>
                <w:szCs w:val="22"/>
              </w:rPr>
              <w:t>Сведения об учредителях (участниках) – юридических лицах:</w:t>
            </w:r>
          </w:p>
        </w:tc>
      </w:tr>
      <w:tr w:rsidR="00B264C5" w:rsidRPr="00A0721F" w:rsidTr="0087010A">
        <w:trPr>
          <w:cantSplit/>
          <w:trHeight w:val="9"/>
          <w:jc w:val="center"/>
        </w:trPr>
        <w:tc>
          <w:tcPr>
            <w:tcW w:w="5299" w:type="dxa"/>
            <w:shd w:val="clear" w:color="auto" w:fill="FFFFFF"/>
            <w:vAlign w:val="center"/>
          </w:tcPr>
          <w:p w:rsidR="00B264C5" w:rsidRPr="00A0721F" w:rsidRDefault="00B264C5" w:rsidP="0087010A">
            <w:pPr>
              <w:pStyle w:val="aa"/>
              <w:spacing w:line="240" w:lineRule="auto"/>
              <w:ind w:left="61" w:firstLine="0"/>
              <w:jc w:val="left"/>
              <w:rPr>
                <w:szCs w:val="22"/>
              </w:rPr>
            </w:pPr>
            <w:r w:rsidRPr="00A0721F">
              <w:rPr>
                <w:sz w:val="22"/>
                <w:szCs w:val="22"/>
              </w:rPr>
              <w:t xml:space="preserve">Полное наименование учредителя (участника) юр.лица </w:t>
            </w:r>
          </w:p>
        </w:tc>
        <w:tc>
          <w:tcPr>
            <w:tcW w:w="5114" w:type="dxa"/>
            <w:vAlign w:val="center"/>
          </w:tcPr>
          <w:p w:rsidR="00B264C5" w:rsidRPr="00A0721F" w:rsidRDefault="00B264C5" w:rsidP="0087010A">
            <w:pPr>
              <w:pStyle w:val="aa"/>
              <w:spacing w:line="240" w:lineRule="auto"/>
              <w:ind w:left="36" w:firstLine="0"/>
              <w:jc w:val="left"/>
              <w:rPr>
                <w:szCs w:val="22"/>
              </w:rPr>
            </w:pPr>
            <w:r w:rsidRPr="00A0721F">
              <w:rPr>
                <w:sz w:val="22"/>
                <w:szCs w:val="22"/>
              </w:rPr>
              <w:t xml:space="preserve">Нет </w:t>
            </w:r>
          </w:p>
        </w:tc>
      </w:tr>
      <w:tr w:rsidR="00B264C5" w:rsidRPr="00A0721F" w:rsidTr="0087010A">
        <w:trPr>
          <w:cantSplit/>
          <w:trHeight w:val="327"/>
          <w:jc w:val="center"/>
        </w:trPr>
        <w:tc>
          <w:tcPr>
            <w:tcW w:w="10413" w:type="dxa"/>
            <w:gridSpan w:val="2"/>
            <w:shd w:val="clear" w:color="auto" w:fill="FFFFFF"/>
            <w:vAlign w:val="center"/>
          </w:tcPr>
          <w:p w:rsidR="00B264C5" w:rsidRPr="00A0721F" w:rsidRDefault="00B264C5" w:rsidP="0087010A">
            <w:r w:rsidRPr="00A0721F">
              <w:rPr>
                <w:b/>
                <w:sz w:val="22"/>
                <w:szCs w:val="22"/>
              </w:rPr>
              <w:t>Сведения об учредителях (участниках) – физических лицах:</w:t>
            </w:r>
          </w:p>
        </w:tc>
      </w:tr>
      <w:tr w:rsidR="00B264C5" w:rsidRPr="00A0721F" w:rsidTr="00B264C5">
        <w:trPr>
          <w:cantSplit/>
          <w:trHeight w:val="293"/>
          <w:jc w:val="center"/>
        </w:trPr>
        <w:tc>
          <w:tcPr>
            <w:tcW w:w="5299" w:type="dxa"/>
            <w:shd w:val="clear" w:color="auto" w:fill="FFFFFF"/>
            <w:vAlign w:val="center"/>
          </w:tcPr>
          <w:p w:rsidR="00B264C5" w:rsidRPr="00A0721F" w:rsidRDefault="00B264C5" w:rsidP="0087010A">
            <w:pPr>
              <w:pStyle w:val="aa"/>
              <w:spacing w:line="240" w:lineRule="auto"/>
              <w:ind w:left="279" w:firstLine="0"/>
              <w:jc w:val="left"/>
              <w:rPr>
                <w:szCs w:val="22"/>
              </w:rPr>
            </w:pPr>
            <w:r w:rsidRPr="00A0721F">
              <w:rPr>
                <w:sz w:val="22"/>
                <w:szCs w:val="22"/>
              </w:rPr>
              <w:t xml:space="preserve">Фамилия </w:t>
            </w:r>
          </w:p>
        </w:tc>
        <w:tc>
          <w:tcPr>
            <w:tcW w:w="5114" w:type="dxa"/>
            <w:vAlign w:val="center"/>
          </w:tcPr>
          <w:p w:rsidR="00B264C5" w:rsidRPr="00A0721F" w:rsidRDefault="00B264C5" w:rsidP="0087010A">
            <w:pPr>
              <w:pStyle w:val="aa"/>
              <w:spacing w:line="240" w:lineRule="auto"/>
              <w:ind w:left="36" w:firstLine="0"/>
              <w:jc w:val="left"/>
              <w:rPr>
                <w:szCs w:val="22"/>
              </w:rPr>
            </w:pPr>
            <w:r>
              <w:rPr>
                <w:sz w:val="22"/>
                <w:szCs w:val="22"/>
              </w:rPr>
              <w:t>ЗАПЛЕТНЮК</w:t>
            </w:r>
          </w:p>
        </w:tc>
      </w:tr>
      <w:tr w:rsidR="00B264C5" w:rsidRPr="00A0721F" w:rsidTr="00B264C5">
        <w:trPr>
          <w:cantSplit/>
          <w:trHeight w:val="293"/>
          <w:jc w:val="center"/>
        </w:trPr>
        <w:tc>
          <w:tcPr>
            <w:tcW w:w="5299" w:type="dxa"/>
            <w:shd w:val="clear" w:color="auto" w:fill="FFFFFF"/>
            <w:vAlign w:val="center"/>
          </w:tcPr>
          <w:p w:rsidR="00B264C5" w:rsidRPr="00A0721F" w:rsidRDefault="00B264C5" w:rsidP="0087010A">
            <w:pPr>
              <w:pStyle w:val="aa"/>
              <w:spacing w:line="240" w:lineRule="auto"/>
              <w:ind w:left="279" w:firstLine="0"/>
              <w:jc w:val="left"/>
              <w:rPr>
                <w:szCs w:val="22"/>
              </w:rPr>
            </w:pPr>
            <w:r w:rsidRPr="00A0721F">
              <w:rPr>
                <w:sz w:val="22"/>
                <w:szCs w:val="22"/>
              </w:rPr>
              <w:t>Имя</w:t>
            </w:r>
          </w:p>
        </w:tc>
        <w:tc>
          <w:tcPr>
            <w:tcW w:w="5114" w:type="dxa"/>
            <w:vAlign w:val="center"/>
          </w:tcPr>
          <w:p w:rsidR="00B264C5" w:rsidRPr="00A0721F" w:rsidRDefault="00B264C5" w:rsidP="0087010A">
            <w:pPr>
              <w:pStyle w:val="aa"/>
              <w:spacing w:line="240" w:lineRule="auto"/>
              <w:ind w:left="36" w:firstLine="0"/>
              <w:jc w:val="left"/>
              <w:rPr>
                <w:szCs w:val="22"/>
              </w:rPr>
            </w:pPr>
            <w:r>
              <w:rPr>
                <w:sz w:val="22"/>
                <w:szCs w:val="22"/>
              </w:rPr>
              <w:t>СЕРГЕЙ</w:t>
            </w:r>
            <w:r w:rsidRPr="00A0721F">
              <w:rPr>
                <w:sz w:val="22"/>
                <w:szCs w:val="22"/>
              </w:rPr>
              <w:t xml:space="preserve"> </w:t>
            </w:r>
          </w:p>
        </w:tc>
      </w:tr>
      <w:tr w:rsidR="00B264C5" w:rsidRPr="00A0721F" w:rsidTr="00B264C5">
        <w:trPr>
          <w:cantSplit/>
          <w:trHeight w:val="293"/>
          <w:jc w:val="center"/>
        </w:trPr>
        <w:tc>
          <w:tcPr>
            <w:tcW w:w="5299" w:type="dxa"/>
            <w:shd w:val="clear" w:color="auto" w:fill="FFFFFF"/>
            <w:vAlign w:val="center"/>
          </w:tcPr>
          <w:p w:rsidR="00B264C5" w:rsidRPr="00A0721F" w:rsidRDefault="00B264C5" w:rsidP="0087010A">
            <w:pPr>
              <w:pStyle w:val="aa"/>
              <w:spacing w:line="240" w:lineRule="auto"/>
              <w:ind w:left="279" w:firstLine="0"/>
              <w:jc w:val="left"/>
              <w:rPr>
                <w:szCs w:val="22"/>
              </w:rPr>
            </w:pPr>
            <w:r w:rsidRPr="00A0721F">
              <w:rPr>
                <w:sz w:val="22"/>
                <w:szCs w:val="22"/>
              </w:rPr>
              <w:t>Отчество</w:t>
            </w:r>
          </w:p>
        </w:tc>
        <w:tc>
          <w:tcPr>
            <w:tcW w:w="5114" w:type="dxa"/>
            <w:vAlign w:val="center"/>
          </w:tcPr>
          <w:p w:rsidR="00B264C5" w:rsidRPr="00A0721F" w:rsidRDefault="00B264C5" w:rsidP="0087010A">
            <w:pPr>
              <w:pStyle w:val="aa"/>
              <w:spacing w:line="240" w:lineRule="auto"/>
              <w:ind w:left="36" w:firstLine="0"/>
              <w:jc w:val="left"/>
              <w:rPr>
                <w:szCs w:val="22"/>
              </w:rPr>
            </w:pPr>
            <w:r>
              <w:rPr>
                <w:sz w:val="22"/>
                <w:szCs w:val="22"/>
              </w:rPr>
              <w:t>АНАТОЛЬЕВИЧ</w:t>
            </w:r>
            <w:r w:rsidRPr="00A0721F">
              <w:rPr>
                <w:sz w:val="22"/>
                <w:szCs w:val="22"/>
              </w:rPr>
              <w:t xml:space="preserve"> </w:t>
            </w:r>
          </w:p>
        </w:tc>
      </w:tr>
      <w:tr w:rsidR="00B264C5" w:rsidRPr="00A0721F" w:rsidTr="00B264C5">
        <w:trPr>
          <w:cantSplit/>
          <w:trHeight w:val="293"/>
          <w:jc w:val="center"/>
        </w:trPr>
        <w:tc>
          <w:tcPr>
            <w:tcW w:w="5299" w:type="dxa"/>
            <w:shd w:val="clear" w:color="auto" w:fill="FFFFFF"/>
            <w:vAlign w:val="center"/>
          </w:tcPr>
          <w:p w:rsidR="00B264C5" w:rsidRPr="00A0721F" w:rsidRDefault="00B264C5" w:rsidP="0087010A">
            <w:pPr>
              <w:pStyle w:val="aa"/>
              <w:spacing w:line="240" w:lineRule="auto"/>
              <w:ind w:left="279" w:firstLine="0"/>
              <w:jc w:val="left"/>
              <w:rPr>
                <w:szCs w:val="22"/>
              </w:rPr>
            </w:pPr>
            <w:r w:rsidRPr="00A0721F">
              <w:rPr>
                <w:sz w:val="22"/>
                <w:szCs w:val="22"/>
              </w:rPr>
              <w:t>Место жительства:</w:t>
            </w:r>
          </w:p>
        </w:tc>
        <w:tc>
          <w:tcPr>
            <w:tcW w:w="5114" w:type="dxa"/>
            <w:vAlign w:val="center"/>
          </w:tcPr>
          <w:p w:rsidR="00B264C5" w:rsidRPr="00A0721F" w:rsidRDefault="00B264C5" w:rsidP="0087010A">
            <w:pPr>
              <w:pStyle w:val="aa"/>
              <w:spacing w:after="40" w:line="240" w:lineRule="auto"/>
              <w:ind w:left="36" w:hanging="2"/>
              <w:jc w:val="left"/>
              <w:rPr>
                <w:szCs w:val="22"/>
              </w:rPr>
            </w:pPr>
            <w:r w:rsidRPr="00A0721F">
              <w:rPr>
                <w:sz w:val="22"/>
                <w:szCs w:val="22"/>
              </w:rPr>
              <w:t>Нет данных</w:t>
            </w:r>
          </w:p>
        </w:tc>
      </w:tr>
      <w:tr w:rsidR="00B264C5" w:rsidRPr="00143221" w:rsidTr="00B264C5">
        <w:trPr>
          <w:cantSplit/>
          <w:trHeight w:val="293"/>
          <w:jc w:val="center"/>
        </w:trPr>
        <w:tc>
          <w:tcPr>
            <w:tcW w:w="5299" w:type="dxa"/>
            <w:shd w:val="clear" w:color="auto" w:fill="FFFFFF"/>
            <w:vAlign w:val="center"/>
          </w:tcPr>
          <w:p w:rsidR="00B264C5" w:rsidRPr="00A0721F" w:rsidRDefault="00B264C5" w:rsidP="0087010A">
            <w:pPr>
              <w:pStyle w:val="aa"/>
              <w:spacing w:line="240" w:lineRule="auto"/>
              <w:ind w:left="279" w:firstLine="0"/>
              <w:jc w:val="left"/>
              <w:rPr>
                <w:szCs w:val="22"/>
              </w:rPr>
            </w:pPr>
            <w:r w:rsidRPr="00A0721F">
              <w:rPr>
                <w:sz w:val="22"/>
                <w:szCs w:val="22"/>
              </w:rPr>
              <w:t>Размер вклада (в рублях)</w:t>
            </w:r>
          </w:p>
        </w:tc>
        <w:tc>
          <w:tcPr>
            <w:tcW w:w="5114" w:type="dxa"/>
            <w:vAlign w:val="center"/>
          </w:tcPr>
          <w:p w:rsidR="00B264C5" w:rsidRPr="00A0721F" w:rsidRDefault="00B264C5" w:rsidP="0087010A">
            <w:pPr>
              <w:pStyle w:val="aa"/>
              <w:spacing w:line="240" w:lineRule="auto"/>
              <w:ind w:left="36" w:firstLine="0"/>
              <w:jc w:val="left"/>
              <w:rPr>
                <w:szCs w:val="22"/>
              </w:rPr>
            </w:pPr>
            <w:r w:rsidRPr="00A0721F">
              <w:rPr>
                <w:sz w:val="22"/>
                <w:szCs w:val="22"/>
              </w:rPr>
              <w:t>10000</w:t>
            </w:r>
          </w:p>
        </w:tc>
      </w:tr>
      <w:tr w:rsidR="00B264C5" w:rsidRPr="00F0212D" w:rsidTr="00B264C5">
        <w:trPr>
          <w:cantSplit/>
          <w:trHeight w:val="293"/>
          <w:jc w:val="center"/>
        </w:trPr>
        <w:tc>
          <w:tcPr>
            <w:tcW w:w="10413" w:type="dxa"/>
            <w:gridSpan w:val="2"/>
            <w:shd w:val="clear" w:color="auto" w:fill="FFFFFF"/>
            <w:vAlign w:val="center"/>
          </w:tcPr>
          <w:p w:rsidR="00B264C5" w:rsidRDefault="00B264C5" w:rsidP="0087010A">
            <w:pPr>
              <w:pStyle w:val="aa"/>
              <w:spacing w:line="240" w:lineRule="auto"/>
              <w:ind w:left="36" w:firstLine="0"/>
              <w:jc w:val="left"/>
              <w:rPr>
                <w:rStyle w:val="FontStyle23"/>
                <w:rFonts w:eastAsiaTheme="majorEastAsia"/>
                <w:sz w:val="22"/>
                <w:szCs w:val="22"/>
              </w:rPr>
            </w:pPr>
            <w:r w:rsidRPr="00A0721F">
              <w:rPr>
                <w:b/>
                <w:sz w:val="22"/>
                <w:szCs w:val="22"/>
              </w:rPr>
              <w:t>Сведения о регистрации</w:t>
            </w:r>
            <w:r>
              <w:rPr>
                <w:b/>
                <w:sz w:val="22"/>
                <w:szCs w:val="22"/>
              </w:rPr>
              <w:t xml:space="preserve"> в ПФ России</w:t>
            </w:r>
          </w:p>
        </w:tc>
      </w:tr>
      <w:tr w:rsidR="00B264C5" w:rsidRPr="00F0212D" w:rsidTr="00B264C5">
        <w:trPr>
          <w:cantSplit/>
          <w:trHeight w:val="293"/>
          <w:jc w:val="center"/>
        </w:trPr>
        <w:tc>
          <w:tcPr>
            <w:tcW w:w="5299" w:type="dxa"/>
            <w:shd w:val="clear" w:color="auto" w:fill="FFFFFF"/>
            <w:vAlign w:val="center"/>
          </w:tcPr>
          <w:p w:rsidR="00B264C5" w:rsidRPr="007A4E2B" w:rsidRDefault="00B264C5" w:rsidP="0087010A">
            <w:pPr>
              <w:pStyle w:val="aa"/>
              <w:spacing w:line="240" w:lineRule="auto"/>
              <w:ind w:firstLine="0"/>
              <w:jc w:val="left"/>
              <w:rPr>
                <w:szCs w:val="22"/>
              </w:rPr>
            </w:pPr>
            <w:r>
              <w:rPr>
                <w:sz w:val="22"/>
                <w:szCs w:val="22"/>
              </w:rPr>
              <w:t>Рег</w:t>
            </w:r>
            <w:r w:rsidR="002D18BB">
              <w:rPr>
                <w:sz w:val="22"/>
                <w:szCs w:val="22"/>
              </w:rPr>
              <w:t xml:space="preserve">истрационный </w:t>
            </w:r>
            <w:r>
              <w:rPr>
                <w:sz w:val="22"/>
                <w:szCs w:val="22"/>
              </w:rPr>
              <w:t>номер ПФ</w:t>
            </w:r>
          </w:p>
        </w:tc>
        <w:tc>
          <w:tcPr>
            <w:tcW w:w="5114" w:type="dxa"/>
            <w:vAlign w:val="center"/>
          </w:tcPr>
          <w:p w:rsidR="00B264C5" w:rsidRDefault="002D18BB" w:rsidP="0087010A">
            <w:pPr>
              <w:pStyle w:val="aa"/>
              <w:spacing w:line="240" w:lineRule="auto"/>
              <w:ind w:left="36" w:firstLine="0"/>
              <w:jc w:val="left"/>
              <w:rPr>
                <w:rStyle w:val="FontStyle23"/>
                <w:rFonts w:eastAsiaTheme="majorEastAsia"/>
                <w:sz w:val="22"/>
                <w:szCs w:val="22"/>
              </w:rPr>
            </w:pPr>
            <w:r>
              <w:rPr>
                <w:rStyle w:val="FontStyle23"/>
                <w:rFonts w:eastAsiaTheme="majorEastAsia"/>
                <w:sz w:val="22"/>
                <w:szCs w:val="22"/>
              </w:rPr>
              <w:t>Нет данных</w:t>
            </w:r>
          </w:p>
        </w:tc>
      </w:tr>
      <w:tr w:rsidR="00B264C5" w:rsidRPr="00F0212D" w:rsidTr="00B264C5">
        <w:trPr>
          <w:cantSplit/>
          <w:trHeight w:val="293"/>
          <w:jc w:val="center"/>
        </w:trPr>
        <w:tc>
          <w:tcPr>
            <w:tcW w:w="5299" w:type="dxa"/>
            <w:shd w:val="clear" w:color="auto" w:fill="FFFFFF"/>
            <w:vAlign w:val="center"/>
          </w:tcPr>
          <w:p w:rsidR="00B264C5" w:rsidRPr="007A4E2B" w:rsidRDefault="00B264C5" w:rsidP="0087010A">
            <w:pPr>
              <w:pStyle w:val="aa"/>
              <w:spacing w:line="240" w:lineRule="auto"/>
              <w:ind w:firstLine="0"/>
              <w:jc w:val="left"/>
              <w:rPr>
                <w:szCs w:val="22"/>
              </w:rPr>
            </w:pPr>
            <w:r>
              <w:rPr>
                <w:sz w:val="22"/>
                <w:szCs w:val="22"/>
              </w:rPr>
              <w:t>Дата регистрации</w:t>
            </w:r>
          </w:p>
        </w:tc>
        <w:tc>
          <w:tcPr>
            <w:tcW w:w="5114" w:type="dxa"/>
            <w:vAlign w:val="center"/>
          </w:tcPr>
          <w:p w:rsidR="00B264C5" w:rsidRDefault="002D18BB" w:rsidP="0087010A">
            <w:pPr>
              <w:pStyle w:val="aa"/>
              <w:spacing w:line="240" w:lineRule="auto"/>
              <w:ind w:left="36" w:firstLine="0"/>
              <w:jc w:val="left"/>
              <w:rPr>
                <w:rStyle w:val="FontStyle23"/>
                <w:rFonts w:eastAsiaTheme="majorEastAsia"/>
                <w:sz w:val="22"/>
                <w:szCs w:val="22"/>
              </w:rPr>
            </w:pPr>
            <w:r w:rsidRPr="00943FB6">
              <w:t xml:space="preserve">18.05.2012 </w:t>
            </w:r>
            <w:r>
              <w:rPr>
                <w:rStyle w:val="FontStyle23"/>
                <w:rFonts w:eastAsiaTheme="majorEastAsia"/>
                <w:sz w:val="22"/>
                <w:szCs w:val="22"/>
              </w:rPr>
              <w:t>г.</w:t>
            </w:r>
          </w:p>
        </w:tc>
      </w:tr>
      <w:tr w:rsidR="00B264C5" w:rsidRPr="00F0212D" w:rsidTr="002D18BB">
        <w:trPr>
          <w:cantSplit/>
          <w:trHeight w:val="293"/>
          <w:jc w:val="center"/>
        </w:trPr>
        <w:tc>
          <w:tcPr>
            <w:tcW w:w="5299" w:type="dxa"/>
            <w:tcBorders>
              <w:bottom w:val="single" w:sz="4" w:space="0" w:color="auto"/>
            </w:tcBorders>
            <w:shd w:val="clear" w:color="auto" w:fill="FFFFFF"/>
            <w:vAlign w:val="center"/>
          </w:tcPr>
          <w:p w:rsidR="00B264C5" w:rsidRPr="007A4E2B" w:rsidRDefault="00B264C5" w:rsidP="0087010A">
            <w:pPr>
              <w:pStyle w:val="aa"/>
              <w:spacing w:line="240" w:lineRule="auto"/>
              <w:ind w:firstLine="0"/>
              <w:jc w:val="left"/>
              <w:rPr>
                <w:szCs w:val="22"/>
              </w:rPr>
            </w:pPr>
            <w:r>
              <w:rPr>
                <w:sz w:val="22"/>
                <w:szCs w:val="22"/>
              </w:rPr>
              <w:t>Дата снятия с учёта</w:t>
            </w:r>
          </w:p>
        </w:tc>
        <w:tc>
          <w:tcPr>
            <w:tcW w:w="5114" w:type="dxa"/>
            <w:tcBorders>
              <w:bottom w:val="single" w:sz="4" w:space="0" w:color="auto"/>
            </w:tcBorders>
            <w:vAlign w:val="center"/>
          </w:tcPr>
          <w:p w:rsidR="00B264C5" w:rsidRDefault="00B264C5" w:rsidP="0087010A">
            <w:pPr>
              <w:pStyle w:val="aa"/>
              <w:spacing w:line="240" w:lineRule="auto"/>
              <w:ind w:left="36" w:firstLine="0"/>
              <w:jc w:val="left"/>
              <w:rPr>
                <w:rStyle w:val="FontStyle23"/>
                <w:rFonts w:eastAsiaTheme="majorEastAsia"/>
                <w:sz w:val="22"/>
                <w:szCs w:val="22"/>
              </w:rPr>
            </w:pPr>
            <w:r>
              <w:rPr>
                <w:rStyle w:val="FontStyle23"/>
                <w:rFonts w:eastAsiaTheme="majorEastAsia"/>
                <w:sz w:val="22"/>
                <w:szCs w:val="22"/>
              </w:rPr>
              <w:t>-</w:t>
            </w:r>
          </w:p>
        </w:tc>
      </w:tr>
      <w:tr w:rsidR="002D18BB" w:rsidRPr="00F0212D" w:rsidTr="002D18BB">
        <w:trPr>
          <w:cantSplit/>
          <w:trHeight w:val="551"/>
          <w:jc w:val="center"/>
        </w:trPr>
        <w:tc>
          <w:tcPr>
            <w:tcW w:w="5299" w:type="dxa"/>
            <w:tcBorders>
              <w:top w:val="single" w:sz="4" w:space="0" w:color="auto"/>
              <w:left w:val="nil"/>
              <w:bottom w:val="nil"/>
              <w:right w:val="nil"/>
            </w:tcBorders>
            <w:shd w:val="clear" w:color="auto" w:fill="FFFFFF"/>
            <w:vAlign w:val="center"/>
          </w:tcPr>
          <w:p w:rsidR="002D18BB" w:rsidRPr="002D18BB" w:rsidRDefault="002D18BB" w:rsidP="002D18BB">
            <w:pPr>
              <w:pStyle w:val="af6"/>
              <w:spacing w:before="120" w:after="60"/>
              <w:rPr>
                <w:b/>
              </w:rPr>
            </w:pPr>
            <w:r w:rsidRPr="002D18BB">
              <w:rPr>
                <w:b/>
              </w:rPr>
              <w:t>Основные виды деятельности</w:t>
            </w:r>
            <w:r>
              <w:rPr>
                <w:b/>
              </w:rPr>
              <w:t>:</w:t>
            </w:r>
            <w:r w:rsidRPr="002D18BB">
              <w:rPr>
                <w:b/>
              </w:rPr>
              <w:t xml:space="preserve">  </w:t>
            </w:r>
          </w:p>
        </w:tc>
        <w:tc>
          <w:tcPr>
            <w:tcW w:w="5114" w:type="dxa"/>
            <w:tcBorders>
              <w:top w:val="single" w:sz="4" w:space="0" w:color="auto"/>
              <w:left w:val="nil"/>
              <w:bottom w:val="nil"/>
              <w:right w:val="nil"/>
            </w:tcBorders>
            <w:vAlign w:val="center"/>
          </w:tcPr>
          <w:p w:rsidR="002D18BB" w:rsidRDefault="002D18BB" w:rsidP="0087010A">
            <w:pPr>
              <w:pStyle w:val="aa"/>
              <w:spacing w:line="240" w:lineRule="auto"/>
              <w:ind w:left="36" w:firstLine="0"/>
              <w:jc w:val="left"/>
              <w:rPr>
                <w:rStyle w:val="FontStyle23"/>
                <w:rFonts w:eastAsiaTheme="majorEastAsia"/>
                <w:sz w:val="22"/>
                <w:szCs w:val="22"/>
              </w:rPr>
            </w:pPr>
          </w:p>
        </w:tc>
      </w:tr>
    </w:tbl>
    <w:p w:rsidR="00943FB6" w:rsidRDefault="00943FB6" w:rsidP="00943FB6">
      <w:pPr>
        <w:spacing w:after="40"/>
        <w:ind w:firstLine="709"/>
        <w:jc w:val="both"/>
      </w:pPr>
    </w:p>
    <w:tbl>
      <w:tblPr>
        <w:tblW w:w="10251" w:type="dxa"/>
        <w:tblCellSpacing w:w="15" w:type="dxa"/>
        <w:tblCellMar>
          <w:top w:w="15" w:type="dxa"/>
          <w:left w:w="15" w:type="dxa"/>
          <w:bottom w:w="15" w:type="dxa"/>
          <w:right w:w="15" w:type="dxa"/>
        </w:tblCellMar>
        <w:tblLook w:val="04A0"/>
      </w:tblPr>
      <w:tblGrid>
        <w:gridCol w:w="1605"/>
        <w:gridCol w:w="4110"/>
        <w:gridCol w:w="4536"/>
      </w:tblGrid>
      <w:tr w:rsidR="002D18BB" w:rsidTr="002D18BB">
        <w:trPr>
          <w:tblCellSpacing w:w="15" w:type="dxa"/>
        </w:trPr>
        <w:tc>
          <w:tcPr>
            <w:tcW w:w="1560" w:type="dxa"/>
            <w:vAlign w:val="center"/>
            <w:hideMark/>
          </w:tcPr>
          <w:p w:rsidR="002D18BB" w:rsidRDefault="002D18BB" w:rsidP="0087010A">
            <w:pPr>
              <w:jc w:val="center"/>
              <w:rPr>
                <w:b/>
                <w:bCs/>
              </w:rPr>
            </w:pPr>
            <w:r>
              <w:rPr>
                <w:b/>
                <w:bCs/>
              </w:rPr>
              <w:t xml:space="preserve">Код по      </w:t>
            </w:r>
          </w:p>
          <w:p w:rsidR="002D18BB" w:rsidRDefault="002D18BB" w:rsidP="0087010A">
            <w:pPr>
              <w:jc w:val="center"/>
              <w:rPr>
                <w:b/>
                <w:bCs/>
              </w:rPr>
            </w:pPr>
            <w:r>
              <w:rPr>
                <w:b/>
                <w:bCs/>
              </w:rPr>
              <w:t>ОКВЭД</w:t>
            </w:r>
          </w:p>
        </w:tc>
        <w:tc>
          <w:tcPr>
            <w:tcW w:w="4080" w:type="dxa"/>
            <w:tcBorders>
              <w:left w:val="single" w:sz="4" w:space="0" w:color="auto"/>
              <w:right w:val="single" w:sz="4" w:space="0" w:color="auto"/>
            </w:tcBorders>
            <w:vAlign w:val="center"/>
            <w:hideMark/>
          </w:tcPr>
          <w:p w:rsidR="002D18BB" w:rsidRDefault="002D18BB" w:rsidP="0087010A">
            <w:pPr>
              <w:jc w:val="center"/>
              <w:rPr>
                <w:b/>
                <w:bCs/>
              </w:rPr>
            </w:pPr>
            <w:r>
              <w:rPr>
                <w:b/>
                <w:bCs/>
              </w:rPr>
              <w:t>Тип</w:t>
            </w:r>
          </w:p>
        </w:tc>
        <w:tc>
          <w:tcPr>
            <w:tcW w:w="4491" w:type="dxa"/>
            <w:vAlign w:val="center"/>
            <w:hideMark/>
          </w:tcPr>
          <w:p w:rsidR="002D18BB" w:rsidRDefault="002D18BB" w:rsidP="0087010A">
            <w:pPr>
              <w:jc w:val="center"/>
              <w:rPr>
                <w:b/>
                <w:bCs/>
              </w:rPr>
            </w:pPr>
            <w:r>
              <w:rPr>
                <w:b/>
                <w:bCs/>
              </w:rPr>
              <w:t>Наименование вида деятельности</w:t>
            </w:r>
          </w:p>
        </w:tc>
      </w:tr>
      <w:tr w:rsidR="002D18BB" w:rsidTr="002D18BB">
        <w:trPr>
          <w:tblCellSpacing w:w="15" w:type="dxa"/>
        </w:trPr>
        <w:tc>
          <w:tcPr>
            <w:tcW w:w="1560" w:type="dxa"/>
            <w:vAlign w:val="center"/>
            <w:hideMark/>
          </w:tcPr>
          <w:p w:rsidR="002D18BB" w:rsidRDefault="002D18BB" w:rsidP="0087010A">
            <w:pPr>
              <w:jc w:val="center"/>
            </w:pPr>
            <w:r>
              <w:t>28.1</w:t>
            </w:r>
          </w:p>
        </w:tc>
        <w:tc>
          <w:tcPr>
            <w:tcW w:w="4080" w:type="dxa"/>
            <w:tcBorders>
              <w:left w:val="single" w:sz="4" w:space="0" w:color="auto"/>
              <w:right w:val="single" w:sz="4" w:space="0" w:color="auto"/>
            </w:tcBorders>
            <w:vAlign w:val="center"/>
            <w:hideMark/>
          </w:tcPr>
          <w:p w:rsidR="002D18BB" w:rsidRDefault="002D18BB" w:rsidP="0087010A">
            <w:pPr>
              <w:jc w:val="center"/>
            </w:pPr>
            <w:r>
              <w:t>Дополнительный вид деятельности</w:t>
            </w:r>
          </w:p>
        </w:tc>
        <w:tc>
          <w:tcPr>
            <w:tcW w:w="4491" w:type="dxa"/>
            <w:vAlign w:val="center"/>
            <w:hideMark/>
          </w:tcPr>
          <w:p w:rsidR="002D18BB" w:rsidRDefault="002D18BB" w:rsidP="0087010A">
            <w:pPr>
              <w:ind w:left="112"/>
            </w:pPr>
            <w:r>
              <w:t>Производство строительных металлических конструкций и изделий</w:t>
            </w:r>
          </w:p>
        </w:tc>
      </w:tr>
      <w:tr w:rsidR="002D18BB" w:rsidTr="002D18BB">
        <w:trPr>
          <w:tblCellSpacing w:w="15" w:type="dxa"/>
        </w:trPr>
        <w:tc>
          <w:tcPr>
            <w:tcW w:w="1560" w:type="dxa"/>
            <w:vAlign w:val="center"/>
            <w:hideMark/>
          </w:tcPr>
          <w:p w:rsidR="002D18BB" w:rsidRDefault="002D18BB" w:rsidP="0087010A">
            <w:pPr>
              <w:jc w:val="center"/>
            </w:pPr>
            <w:r>
              <w:t>51.1</w:t>
            </w:r>
          </w:p>
        </w:tc>
        <w:tc>
          <w:tcPr>
            <w:tcW w:w="4080" w:type="dxa"/>
            <w:tcBorders>
              <w:left w:val="single" w:sz="4" w:space="0" w:color="auto"/>
              <w:right w:val="single" w:sz="4" w:space="0" w:color="auto"/>
            </w:tcBorders>
            <w:vAlign w:val="center"/>
            <w:hideMark/>
          </w:tcPr>
          <w:p w:rsidR="002D18BB" w:rsidRDefault="002D18BB" w:rsidP="0087010A">
            <w:pPr>
              <w:jc w:val="center"/>
            </w:pPr>
            <w:r>
              <w:t>Дополнительный вид деятельности</w:t>
            </w:r>
          </w:p>
        </w:tc>
        <w:tc>
          <w:tcPr>
            <w:tcW w:w="4491" w:type="dxa"/>
            <w:vAlign w:val="center"/>
            <w:hideMark/>
          </w:tcPr>
          <w:p w:rsidR="002D18BB" w:rsidRDefault="002D18BB" w:rsidP="0087010A">
            <w:pPr>
              <w:ind w:left="112"/>
            </w:pPr>
            <w:r>
              <w:t>Оптовая торговля через агентов (за вознаграждение или на договорной основе)</w:t>
            </w:r>
          </w:p>
        </w:tc>
      </w:tr>
      <w:tr w:rsidR="002D18BB" w:rsidTr="002D18BB">
        <w:trPr>
          <w:tblCellSpacing w:w="15" w:type="dxa"/>
        </w:trPr>
        <w:tc>
          <w:tcPr>
            <w:tcW w:w="1560" w:type="dxa"/>
            <w:vAlign w:val="center"/>
            <w:hideMark/>
          </w:tcPr>
          <w:p w:rsidR="002D18BB" w:rsidRDefault="002D18BB" w:rsidP="0087010A">
            <w:pPr>
              <w:jc w:val="center"/>
            </w:pPr>
            <w:r>
              <w:t>51.13</w:t>
            </w:r>
          </w:p>
        </w:tc>
        <w:tc>
          <w:tcPr>
            <w:tcW w:w="4080" w:type="dxa"/>
            <w:tcBorders>
              <w:left w:val="single" w:sz="4" w:space="0" w:color="auto"/>
              <w:right w:val="single" w:sz="4" w:space="0" w:color="auto"/>
            </w:tcBorders>
            <w:vAlign w:val="center"/>
            <w:hideMark/>
          </w:tcPr>
          <w:p w:rsidR="002D18BB" w:rsidRDefault="002D18BB" w:rsidP="0087010A">
            <w:pPr>
              <w:jc w:val="center"/>
            </w:pPr>
            <w:r>
              <w:t>Дополнительный вид деятельности</w:t>
            </w:r>
          </w:p>
        </w:tc>
        <w:tc>
          <w:tcPr>
            <w:tcW w:w="4491" w:type="dxa"/>
            <w:vAlign w:val="center"/>
            <w:hideMark/>
          </w:tcPr>
          <w:p w:rsidR="002D18BB" w:rsidRDefault="002D18BB" w:rsidP="0087010A">
            <w:pPr>
              <w:ind w:left="112"/>
            </w:pPr>
            <w:r>
              <w:t>Деятельность агентов по оптовой торговле лесоматериалами и строительными материалами</w:t>
            </w:r>
          </w:p>
        </w:tc>
      </w:tr>
    </w:tbl>
    <w:p w:rsidR="002D18BB" w:rsidRPr="00BE7E56" w:rsidRDefault="002D18BB" w:rsidP="002D18BB">
      <w:pPr>
        <w:spacing w:before="100" w:beforeAutospacing="1" w:after="120"/>
        <w:rPr>
          <w:b/>
          <w:u w:val="single"/>
        </w:rPr>
      </w:pPr>
      <w:r w:rsidRPr="00BE7E56">
        <w:rPr>
          <w:b/>
          <w:u w:val="single"/>
        </w:rPr>
        <w:t>Отрасль</w:t>
      </w:r>
    </w:p>
    <w:p w:rsidR="002D18BB" w:rsidRDefault="002D18BB" w:rsidP="002D18BB">
      <w:pPr>
        <w:numPr>
          <w:ilvl w:val="0"/>
          <w:numId w:val="21"/>
        </w:numPr>
        <w:tabs>
          <w:tab w:val="clear" w:pos="720"/>
          <w:tab w:val="num" w:pos="426"/>
        </w:tabs>
        <w:spacing w:before="100" w:beforeAutospacing="1" w:after="100" w:afterAutospacing="1"/>
        <w:ind w:left="426"/>
      </w:pPr>
      <w:r>
        <w:t xml:space="preserve">28 - </w:t>
      </w:r>
      <w:hyperlink r:id="rId17" w:history="1">
        <w:r>
          <w:rPr>
            <w:rStyle w:val="a6"/>
            <w:rFonts w:eastAsiaTheme="majorEastAsia"/>
          </w:rPr>
          <w:t>Производство готовых металлических изделий</w:t>
        </w:r>
      </w:hyperlink>
    </w:p>
    <w:p w:rsidR="002D18BB" w:rsidRDefault="002D18BB" w:rsidP="002D18BB">
      <w:pPr>
        <w:numPr>
          <w:ilvl w:val="0"/>
          <w:numId w:val="21"/>
        </w:numPr>
        <w:tabs>
          <w:tab w:val="clear" w:pos="720"/>
          <w:tab w:val="num" w:pos="426"/>
        </w:tabs>
        <w:spacing w:before="100" w:beforeAutospacing="1" w:after="100" w:afterAutospacing="1"/>
        <w:ind w:left="426"/>
      </w:pPr>
      <w:r>
        <w:t xml:space="preserve">51 - </w:t>
      </w:r>
      <w:hyperlink r:id="rId18" w:history="1">
        <w:r>
          <w:rPr>
            <w:rStyle w:val="a6"/>
            <w:rFonts w:eastAsiaTheme="majorEastAsia"/>
          </w:rPr>
          <w:t>Оптовая торговля, включая торговлю через агентов, кроме торговли автотранспортными средствами и мотоциклами</w:t>
        </w:r>
      </w:hyperlink>
    </w:p>
    <w:p w:rsidR="002D18BB" w:rsidRPr="008758B2" w:rsidRDefault="008758B2" w:rsidP="008758B2">
      <w:pPr>
        <w:spacing w:before="100" w:beforeAutospacing="1" w:after="120"/>
        <w:rPr>
          <w:b/>
          <w:u w:val="single"/>
        </w:rPr>
      </w:pPr>
      <w:r w:rsidRPr="008758B2">
        <w:rPr>
          <w:b/>
          <w:u w:val="single"/>
        </w:rPr>
        <w:t>Описание деятельности</w:t>
      </w:r>
    </w:p>
    <w:p w:rsidR="002D18BB" w:rsidRPr="00943FB6" w:rsidRDefault="002D18BB" w:rsidP="008758B2">
      <w:pPr>
        <w:spacing w:after="40"/>
        <w:ind w:firstLine="709"/>
        <w:jc w:val="both"/>
        <w:rPr>
          <w:rStyle w:val="afb"/>
          <w:i w:val="0"/>
        </w:rPr>
      </w:pPr>
      <w:r w:rsidRPr="00943FB6">
        <w:rPr>
          <w:rStyle w:val="afb"/>
          <w:i w:val="0"/>
        </w:rPr>
        <w:t>Компания</w:t>
      </w:r>
      <w:r>
        <w:rPr>
          <w:rStyle w:val="afb"/>
          <w:i w:val="0"/>
        </w:rPr>
        <w:t xml:space="preserve"> </w:t>
      </w:r>
      <w:r w:rsidRPr="00943FB6">
        <w:rPr>
          <w:rStyle w:val="afb"/>
          <w:i w:val="0"/>
        </w:rPr>
        <w:t xml:space="preserve">ООО «Интехстрой-ЛМК», до 2011 года  активно позиционировалась на рынке стройматериалов и </w:t>
      </w:r>
      <w:r>
        <w:rPr>
          <w:rStyle w:val="afb"/>
          <w:i w:val="0"/>
        </w:rPr>
        <w:t xml:space="preserve">осуществляла </w:t>
      </w:r>
      <w:r w:rsidRPr="00943FB6">
        <w:rPr>
          <w:rStyle w:val="afb"/>
          <w:i w:val="0"/>
        </w:rPr>
        <w:t>постав</w:t>
      </w:r>
      <w:r>
        <w:rPr>
          <w:rStyle w:val="afb"/>
          <w:i w:val="0"/>
        </w:rPr>
        <w:t>ки</w:t>
      </w:r>
      <w:r w:rsidRPr="00943FB6">
        <w:rPr>
          <w:rStyle w:val="afb"/>
          <w:i w:val="0"/>
        </w:rPr>
        <w:t xml:space="preserve"> следующи</w:t>
      </w:r>
      <w:r>
        <w:rPr>
          <w:rStyle w:val="afb"/>
          <w:i w:val="0"/>
        </w:rPr>
        <w:t>х</w:t>
      </w:r>
      <w:r w:rsidRPr="00943FB6">
        <w:rPr>
          <w:rStyle w:val="afb"/>
          <w:i w:val="0"/>
        </w:rPr>
        <w:t xml:space="preserve"> материал</w:t>
      </w:r>
      <w:r>
        <w:rPr>
          <w:rStyle w:val="afb"/>
          <w:i w:val="0"/>
        </w:rPr>
        <w:t>ов</w:t>
      </w:r>
      <w:r w:rsidRPr="00943FB6">
        <w:rPr>
          <w:rStyle w:val="afb"/>
          <w:i w:val="0"/>
        </w:rPr>
        <w:t xml:space="preserve"> и конструкци</w:t>
      </w:r>
      <w:r>
        <w:rPr>
          <w:rStyle w:val="afb"/>
          <w:i w:val="0"/>
        </w:rPr>
        <w:t>й</w:t>
      </w:r>
      <w:r>
        <w:rPr>
          <w:rStyle w:val="afa"/>
          <w:iCs/>
        </w:rPr>
        <w:footnoteReference w:id="7"/>
      </w:r>
      <w:r w:rsidRPr="00943FB6">
        <w:rPr>
          <w:rStyle w:val="afb"/>
          <w:i w:val="0"/>
        </w:rPr>
        <w:t xml:space="preserve">: </w:t>
      </w:r>
    </w:p>
    <w:p w:rsidR="002D18BB" w:rsidRPr="00943FB6" w:rsidRDefault="002D18BB" w:rsidP="008758B2">
      <w:pPr>
        <w:pStyle w:val="ab"/>
        <w:numPr>
          <w:ilvl w:val="0"/>
          <w:numId w:val="30"/>
        </w:numPr>
        <w:tabs>
          <w:tab w:val="clear" w:pos="1161"/>
          <w:tab w:val="num" w:pos="426"/>
        </w:tabs>
        <w:spacing w:after="40"/>
        <w:ind w:left="850" w:hanging="425"/>
        <w:jc w:val="both"/>
        <w:rPr>
          <w:rStyle w:val="afb"/>
          <w:i w:val="0"/>
        </w:rPr>
      </w:pPr>
      <w:r w:rsidRPr="00943FB6">
        <w:rPr>
          <w:rStyle w:val="afb"/>
          <w:i w:val="0"/>
        </w:rPr>
        <w:t xml:space="preserve">Панели «СЭНДВИЧ» с минераловатным и пенополистирольным утеплителем; </w:t>
      </w:r>
    </w:p>
    <w:p w:rsidR="002D18BB" w:rsidRPr="00943FB6" w:rsidRDefault="002D18BB" w:rsidP="008758B2">
      <w:pPr>
        <w:pStyle w:val="ab"/>
        <w:numPr>
          <w:ilvl w:val="0"/>
          <w:numId w:val="30"/>
        </w:numPr>
        <w:tabs>
          <w:tab w:val="clear" w:pos="1161"/>
          <w:tab w:val="num" w:pos="426"/>
        </w:tabs>
        <w:spacing w:after="40"/>
        <w:ind w:left="850" w:hanging="425"/>
        <w:jc w:val="both"/>
        <w:rPr>
          <w:rStyle w:val="afb"/>
          <w:i w:val="0"/>
        </w:rPr>
      </w:pPr>
      <w:r w:rsidRPr="00943FB6">
        <w:rPr>
          <w:rStyle w:val="afb"/>
          <w:i w:val="0"/>
        </w:rPr>
        <w:t xml:space="preserve">Профнастил С8, 15., НС20, 35, 44., Н57, 60, 75, 114 (оцинкованный, окрашенный); </w:t>
      </w:r>
    </w:p>
    <w:p w:rsidR="002D18BB" w:rsidRPr="00943FB6" w:rsidRDefault="002D18BB" w:rsidP="008758B2">
      <w:pPr>
        <w:pStyle w:val="ab"/>
        <w:numPr>
          <w:ilvl w:val="0"/>
          <w:numId w:val="30"/>
        </w:numPr>
        <w:tabs>
          <w:tab w:val="clear" w:pos="1161"/>
          <w:tab w:val="num" w:pos="426"/>
        </w:tabs>
        <w:spacing w:after="40"/>
        <w:ind w:left="850" w:hanging="425"/>
        <w:jc w:val="both"/>
        <w:rPr>
          <w:rStyle w:val="afb"/>
          <w:i w:val="0"/>
        </w:rPr>
      </w:pPr>
      <w:r w:rsidRPr="00943FB6">
        <w:rPr>
          <w:rStyle w:val="afb"/>
          <w:i w:val="0"/>
        </w:rPr>
        <w:t xml:space="preserve">Композитные алюминиевые панели (Китай, Германия, Россия); </w:t>
      </w:r>
    </w:p>
    <w:p w:rsidR="002D18BB" w:rsidRPr="00943FB6" w:rsidRDefault="002D18BB" w:rsidP="008758B2">
      <w:pPr>
        <w:pStyle w:val="ab"/>
        <w:numPr>
          <w:ilvl w:val="0"/>
          <w:numId w:val="30"/>
        </w:numPr>
        <w:tabs>
          <w:tab w:val="clear" w:pos="1161"/>
          <w:tab w:val="num" w:pos="426"/>
        </w:tabs>
        <w:spacing w:after="40"/>
        <w:ind w:left="850" w:hanging="425"/>
        <w:jc w:val="both"/>
        <w:rPr>
          <w:rStyle w:val="afb"/>
          <w:i w:val="0"/>
        </w:rPr>
      </w:pPr>
      <w:r w:rsidRPr="00943FB6">
        <w:rPr>
          <w:rStyle w:val="afb"/>
          <w:i w:val="0"/>
        </w:rPr>
        <w:t xml:space="preserve">Металлочерепица (Россия, Швеция); </w:t>
      </w:r>
    </w:p>
    <w:p w:rsidR="002D18BB" w:rsidRPr="00943FB6" w:rsidRDefault="002D18BB" w:rsidP="008758B2">
      <w:pPr>
        <w:pStyle w:val="ab"/>
        <w:numPr>
          <w:ilvl w:val="0"/>
          <w:numId w:val="30"/>
        </w:numPr>
        <w:tabs>
          <w:tab w:val="clear" w:pos="1161"/>
          <w:tab w:val="num" w:pos="426"/>
        </w:tabs>
        <w:spacing w:after="40"/>
        <w:ind w:left="850" w:hanging="425"/>
        <w:jc w:val="both"/>
        <w:rPr>
          <w:rStyle w:val="afb"/>
          <w:i w:val="0"/>
        </w:rPr>
      </w:pPr>
      <w:r w:rsidRPr="00943FB6">
        <w:rPr>
          <w:rStyle w:val="afb"/>
          <w:i w:val="0"/>
        </w:rPr>
        <w:t xml:space="preserve">Автоматические секционные, рулонные и сдвижные ворота; </w:t>
      </w:r>
    </w:p>
    <w:p w:rsidR="002D18BB" w:rsidRPr="00943FB6" w:rsidRDefault="002D18BB" w:rsidP="008758B2">
      <w:pPr>
        <w:pStyle w:val="ab"/>
        <w:numPr>
          <w:ilvl w:val="0"/>
          <w:numId w:val="30"/>
        </w:numPr>
        <w:tabs>
          <w:tab w:val="clear" w:pos="1161"/>
          <w:tab w:val="num" w:pos="426"/>
        </w:tabs>
        <w:spacing w:after="40"/>
        <w:ind w:left="850" w:hanging="425"/>
        <w:jc w:val="both"/>
        <w:rPr>
          <w:rStyle w:val="afb"/>
          <w:i w:val="0"/>
        </w:rPr>
      </w:pPr>
      <w:r w:rsidRPr="00943FB6">
        <w:rPr>
          <w:rStyle w:val="afb"/>
          <w:i w:val="0"/>
        </w:rPr>
        <w:t>Оборудование для оптимизации погрузочно-разгрузочного процесса. Механические откидные мосты, мобильные рампы, и многое другое.</w:t>
      </w:r>
    </w:p>
    <w:p w:rsidR="002D18BB" w:rsidRPr="00943FB6" w:rsidRDefault="002D18BB" w:rsidP="008758B2">
      <w:pPr>
        <w:spacing w:after="40"/>
        <w:ind w:firstLine="709"/>
        <w:jc w:val="both"/>
        <w:rPr>
          <w:rStyle w:val="afb"/>
          <w:i w:val="0"/>
        </w:rPr>
      </w:pPr>
      <w:r w:rsidRPr="00943FB6">
        <w:rPr>
          <w:rStyle w:val="afb"/>
          <w:i w:val="0"/>
        </w:rPr>
        <w:t>В апреле 2011 года компания ООО «Интехстрой-ЛМК»</w:t>
      </w:r>
      <w:r w:rsidR="008758B2">
        <w:rPr>
          <w:rStyle w:val="afb"/>
          <w:i w:val="0"/>
        </w:rPr>
        <w:t>,</w:t>
      </w:r>
      <w:r w:rsidRPr="00943FB6">
        <w:rPr>
          <w:rStyle w:val="afb"/>
          <w:i w:val="0"/>
        </w:rPr>
        <w:t xml:space="preserve"> в очередной раз</w:t>
      </w:r>
      <w:r w:rsidR="008758B2">
        <w:rPr>
          <w:rStyle w:val="afb"/>
          <w:i w:val="0"/>
        </w:rPr>
        <w:t>,</w:t>
      </w:r>
      <w:r w:rsidRPr="00943FB6">
        <w:rPr>
          <w:rStyle w:val="afb"/>
          <w:i w:val="0"/>
        </w:rPr>
        <w:t xml:space="preserve"> сменила юридический адрес и ушла с рынка стройматериалов.</w:t>
      </w:r>
    </w:p>
    <w:p w:rsidR="002D18BB" w:rsidRPr="00943FB6" w:rsidRDefault="002D18BB" w:rsidP="002D18BB">
      <w:pPr>
        <w:spacing w:after="40"/>
        <w:ind w:firstLine="709"/>
        <w:jc w:val="both"/>
        <w:rPr>
          <w:rStyle w:val="afb"/>
          <w:b/>
        </w:rPr>
      </w:pPr>
      <w:r w:rsidRPr="00943FB6">
        <w:rPr>
          <w:rStyle w:val="afb"/>
          <w:b/>
        </w:rPr>
        <w:t>Какие-либо данные о деятельности компании в настоящее время (на момент оценки – 1</w:t>
      </w:r>
      <w:r w:rsidR="00D04153">
        <w:rPr>
          <w:rStyle w:val="afb"/>
          <w:b/>
        </w:rPr>
        <w:t>6</w:t>
      </w:r>
      <w:r w:rsidRPr="00943FB6">
        <w:rPr>
          <w:rStyle w:val="afb"/>
          <w:b/>
        </w:rPr>
        <w:t>.04.2013 г.) отсутствуют.</w:t>
      </w:r>
    </w:p>
    <w:p w:rsidR="002D18BB" w:rsidRDefault="002D18BB" w:rsidP="00943FB6">
      <w:pPr>
        <w:spacing w:after="40"/>
        <w:ind w:firstLine="709"/>
        <w:jc w:val="both"/>
      </w:pPr>
    </w:p>
    <w:p w:rsidR="002D18BB" w:rsidRDefault="002D18BB" w:rsidP="00943FB6">
      <w:pPr>
        <w:spacing w:after="40"/>
        <w:ind w:firstLine="709"/>
        <w:jc w:val="both"/>
      </w:pPr>
    </w:p>
    <w:p w:rsidR="00036D41" w:rsidRDefault="00036D41">
      <w:pPr>
        <w:spacing w:after="200" w:line="276" w:lineRule="auto"/>
        <w:rPr>
          <w:rFonts w:ascii="Arial Narrow" w:hAnsi="Arial Narrow" w:cs="Arial"/>
          <w:b/>
          <w:bCs/>
          <w:caps/>
          <w:shadow/>
          <w:kern w:val="28"/>
        </w:rPr>
      </w:pPr>
      <w:r>
        <w:br w:type="page"/>
      </w:r>
    </w:p>
    <w:p w:rsidR="00036D41" w:rsidRPr="00036D41" w:rsidRDefault="00036D41" w:rsidP="00036D41">
      <w:pPr>
        <w:pStyle w:val="1"/>
      </w:pPr>
      <w:bookmarkStart w:id="142" w:name="_Toc356485015"/>
      <w:r w:rsidRPr="00036D41">
        <w:t>Анализ финансового состояния ООО «Интехстрой-ЛМК»</w:t>
      </w:r>
      <w:bookmarkEnd w:id="142"/>
    </w:p>
    <w:p w:rsidR="00036D41" w:rsidRPr="009618B2" w:rsidRDefault="00036D41" w:rsidP="00036D41">
      <w:pPr>
        <w:spacing w:before="120"/>
        <w:ind w:firstLine="720"/>
        <w:jc w:val="both"/>
      </w:pPr>
      <w:r w:rsidRPr="009618B2">
        <w:t xml:space="preserve">Анализ финансового состояния предприятия включает в себя анализ бухгалтерских балансов и отчетов о финансовых результатах оцениваемого предприятия за прошедшие годы. Это сделано в целях выявления тенденций в его деятельности и определения основных финансовых показателей. </w:t>
      </w:r>
    </w:p>
    <w:p w:rsidR="00036D41" w:rsidRPr="009618B2" w:rsidRDefault="00036D41" w:rsidP="00036D41">
      <w:pPr>
        <w:spacing w:before="40" w:after="20"/>
        <w:ind w:firstLine="720"/>
        <w:jc w:val="both"/>
      </w:pPr>
      <w:r w:rsidRPr="009618B2">
        <w:t xml:space="preserve">Финансовый анализ </w:t>
      </w:r>
      <w:r>
        <w:t>–</w:t>
      </w:r>
      <w:r w:rsidRPr="009618B2">
        <w:t xml:space="preserve"> это</w:t>
      </w:r>
      <w:r>
        <w:t xml:space="preserve"> </w:t>
      </w:r>
      <w:r w:rsidRPr="009618B2">
        <w:t>ключевой этап оценки, так как он служит основой понимания истинного положения предприятия и степени финансовых рисков. Результаты финансового анализа непосредственно влияют на прогнозирование доходов и расходов предприятия; на определение ставки дисконта, применяемой в методе дисконтированного денежного потока.</w:t>
      </w:r>
    </w:p>
    <w:p w:rsidR="00036D41" w:rsidRPr="009618B2" w:rsidRDefault="00036D41" w:rsidP="00036D41">
      <w:pPr>
        <w:spacing w:before="40" w:after="20"/>
        <w:ind w:firstLine="720"/>
        <w:jc w:val="both"/>
      </w:pPr>
      <w:r w:rsidRPr="009618B2">
        <w:t>Анализ основыва</w:t>
      </w:r>
      <w:r>
        <w:t>ет</w:t>
      </w:r>
      <w:r w:rsidRPr="009618B2">
        <w:t>ся на финансовой информации, аудиторская проверка которой не проводилась. В ходе настоящего исследования инвентаризация активов не проводилась.</w:t>
      </w:r>
    </w:p>
    <w:p w:rsidR="00036D41" w:rsidRPr="009618B2" w:rsidRDefault="00036D41" w:rsidP="00036D41">
      <w:pPr>
        <w:spacing w:before="40" w:after="20"/>
        <w:ind w:firstLine="720"/>
        <w:jc w:val="both"/>
      </w:pPr>
      <w:r w:rsidRPr="009618B2">
        <w:t>Финансовый анализ проводи</w:t>
      </w:r>
      <w:r>
        <w:t>т</w:t>
      </w:r>
      <w:r w:rsidRPr="009618B2">
        <w:t>ся на основе форм финансовой отчетности, представленной предприятием. Необходимая для финансового анализа отчетность определя</w:t>
      </w:r>
      <w:r>
        <w:t>ется</w:t>
      </w:r>
      <w:r w:rsidRPr="009618B2">
        <w:t xml:space="preserve"> Положением по бухгалтерскому учету «Бухгалтерская отчетность организации» (ПБУ 4/96).</w:t>
      </w:r>
    </w:p>
    <w:p w:rsidR="00036D41" w:rsidRPr="009618B2" w:rsidRDefault="00036D41" w:rsidP="00036D41">
      <w:pPr>
        <w:spacing w:before="40" w:after="20"/>
        <w:ind w:firstLine="720"/>
        <w:jc w:val="both"/>
      </w:pPr>
      <w:r w:rsidRPr="009618B2">
        <w:t>В состав использованной бухгалтерской отчетности включа</w:t>
      </w:r>
      <w:r>
        <w:t>ется</w:t>
      </w:r>
      <w:r w:rsidRPr="009618B2">
        <w:t>:</w:t>
      </w:r>
    </w:p>
    <w:p w:rsidR="00036D41" w:rsidRPr="009618B2" w:rsidRDefault="00036D41" w:rsidP="00036D41">
      <w:pPr>
        <w:numPr>
          <w:ilvl w:val="0"/>
          <w:numId w:val="32"/>
        </w:numPr>
        <w:spacing w:before="20"/>
        <w:jc w:val="both"/>
      </w:pPr>
      <w:r w:rsidRPr="009618B2">
        <w:t>Бухгалтерский баланс (форма №1);</w:t>
      </w:r>
    </w:p>
    <w:p w:rsidR="00036D41" w:rsidRPr="009618B2" w:rsidRDefault="00036D41" w:rsidP="00036D41">
      <w:pPr>
        <w:numPr>
          <w:ilvl w:val="0"/>
          <w:numId w:val="32"/>
        </w:numPr>
        <w:spacing w:before="20"/>
        <w:jc w:val="both"/>
      </w:pPr>
      <w:r w:rsidRPr="009618B2">
        <w:t>Отчет о прибылях и убытках (форма №2);</w:t>
      </w:r>
    </w:p>
    <w:p w:rsidR="00036D41" w:rsidRPr="009618B2" w:rsidRDefault="00036D41" w:rsidP="00036D41">
      <w:pPr>
        <w:numPr>
          <w:ilvl w:val="0"/>
          <w:numId w:val="32"/>
        </w:numPr>
        <w:spacing w:before="20"/>
        <w:jc w:val="both"/>
      </w:pPr>
      <w:r w:rsidRPr="009618B2">
        <w:t>Пояснения к бухгалтерскому балансу и отчету о прибылях и убытках:</w:t>
      </w:r>
    </w:p>
    <w:p w:rsidR="00036D41" w:rsidRDefault="00036D41" w:rsidP="00036D41">
      <w:pPr>
        <w:spacing w:before="40" w:after="20"/>
        <w:ind w:firstLine="720"/>
        <w:jc w:val="both"/>
      </w:pPr>
      <w:r w:rsidRPr="009618B2">
        <w:t>В процессе финансового анализа определя</w:t>
      </w:r>
      <w:r>
        <w:t>ется</w:t>
      </w:r>
      <w:r w:rsidRPr="009618B2">
        <w:t xml:space="preserve"> эффективность производственной и финансовой деятельности компании, которые отражаются в достигнутых финансовых результатах.</w:t>
      </w:r>
    </w:p>
    <w:p w:rsidR="00036D41" w:rsidRDefault="00036D41" w:rsidP="00036D41">
      <w:pPr>
        <w:spacing w:after="40"/>
        <w:ind w:firstLine="709"/>
        <w:jc w:val="both"/>
      </w:pPr>
    </w:p>
    <w:p w:rsidR="00036D41" w:rsidRDefault="00036D41" w:rsidP="00036D41">
      <w:pPr>
        <w:spacing w:before="120"/>
        <w:ind w:firstLine="720"/>
        <w:jc w:val="both"/>
        <w:rPr>
          <w:i/>
        </w:rPr>
      </w:pPr>
      <w:r w:rsidRPr="006D520E">
        <w:rPr>
          <w:i/>
        </w:rPr>
        <w:t xml:space="preserve">Согласно данным ЗАКАЗЧИКА, по состоянию на </w:t>
      </w:r>
      <w:r w:rsidR="00D04153">
        <w:rPr>
          <w:i/>
        </w:rPr>
        <w:t>16.</w:t>
      </w:r>
      <w:r w:rsidRPr="006D520E">
        <w:rPr>
          <w:i/>
        </w:rPr>
        <w:t>0</w:t>
      </w:r>
      <w:r>
        <w:rPr>
          <w:i/>
        </w:rPr>
        <w:t>4</w:t>
      </w:r>
      <w:r w:rsidRPr="006D520E">
        <w:rPr>
          <w:i/>
        </w:rPr>
        <w:t>.201</w:t>
      </w:r>
      <w:r>
        <w:rPr>
          <w:i/>
        </w:rPr>
        <w:t>3</w:t>
      </w:r>
      <w:r w:rsidRPr="006D520E">
        <w:rPr>
          <w:i/>
        </w:rPr>
        <w:t xml:space="preserve"> г.</w:t>
      </w:r>
      <w:r>
        <w:rPr>
          <w:i/>
        </w:rPr>
        <w:t>,</w:t>
      </w:r>
      <w:r w:rsidRPr="006D520E">
        <w:rPr>
          <w:i/>
        </w:rPr>
        <w:t xml:space="preserve"> бухгалтерская отчётность </w:t>
      </w:r>
      <w:r w:rsidRPr="006D520E">
        <w:rPr>
          <w:b/>
          <w:i/>
        </w:rPr>
        <w:t>ООО «</w:t>
      </w:r>
      <w:r w:rsidRPr="00036D41">
        <w:rPr>
          <w:b/>
          <w:i/>
          <w:iCs/>
        </w:rPr>
        <w:t>Интехстрой-ЛМК</w:t>
      </w:r>
      <w:r w:rsidRPr="006D520E">
        <w:rPr>
          <w:b/>
          <w:i/>
        </w:rPr>
        <w:t xml:space="preserve">», ИНН </w:t>
      </w:r>
      <w:r w:rsidRPr="00036D41">
        <w:rPr>
          <w:b/>
          <w:i/>
        </w:rPr>
        <w:t>7720613966</w:t>
      </w:r>
      <w:r w:rsidRPr="006D520E">
        <w:rPr>
          <w:b/>
          <w:i/>
        </w:rPr>
        <w:t>,</w:t>
      </w:r>
      <w:r w:rsidRPr="006D520E">
        <w:rPr>
          <w:i/>
        </w:rPr>
        <w:t xml:space="preserve"> в Банке Данных «Бухгалтерская отчётность организаций» ГМЦ Росстата отсутствует. </w:t>
      </w:r>
    </w:p>
    <w:p w:rsidR="00036D41" w:rsidRDefault="00036D41" w:rsidP="00036D41">
      <w:pPr>
        <w:spacing w:before="120"/>
        <w:ind w:firstLine="720"/>
        <w:jc w:val="both"/>
        <w:rPr>
          <w:i/>
        </w:rPr>
      </w:pPr>
      <w:r w:rsidRPr="006D520E">
        <w:rPr>
          <w:i/>
        </w:rPr>
        <w:t>В</w:t>
      </w:r>
      <w:r>
        <w:rPr>
          <w:i/>
        </w:rPr>
        <w:t xml:space="preserve"> </w:t>
      </w:r>
      <w:r w:rsidRPr="006D520E">
        <w:rPr>
          <w:i/>
        </w:rPr>
        <w:t>Ба</w:t>
      </w:r>
      <w:r w:rsidR="00CA01ED">
        <w:rPr>
          <w:i/>
        </w:rPr>
        <w:t>з</w:t>
      </w:r>
      <w:r w:rsidRPr="006D520E">
        <w:rPr>
          <w:i/>
        </w:rPr>
        <w:t>е Данных</w:t>
      </w:r>
      <w:r>
        <w:rPr>
          <w:i/>
        </w:rPr>
        <w:t xml:space="preserve"> </w:t>
      </w:r>
      <w:r w:rsidRPr="00036D41">
        <w:rPr>
          <w:b/>
          <w:i/>
        </w:rPr>
        <w:t>«КОНТРАГЕНТ»</w:t>
      </w:r>
      <w:r>
        <w:rPr>
          <w:i/>
        </w:rPr>
        <w:t xml:space="preserve"> (</w:t>
      </w:r>
      <w:hyperlink r:id="rId19" w:history="1">
        <w:r w:rsidRPr="000D5925">
          <w:rPr>
            <w:rStyle w:val="a6"/>
            <w:i/>
          </w:rPr>
          <w:t>http://www.k-agent.ru/?mod=obj&amp;id=882488</w:t>
        </w:r>
      </w:hyperlink>
      <w:r>
        <w:rPr>
          <w:i/>
        </w:rPr>
        <w:t xml:space="preserve">) имеется </w:t>
      </w:r>
      <w:r w:rsidRPr="006D520E">
        <w:rPr>
          <w:i/>
        </w:rPr>
        <w:t xml:space="preserve">бухгалтерская отчётность </w:t>
      </w:r>
      <w:r w:rsidRPr="00036D41">
        <w:rPr>
          <w:i/>
        </w:rPr>
        <w:t>ООО «</w:t>
      </w:r>
      <w:r w:rsidRPr="00036D41">
        <w:rPr>
          <w:i/>
          <w:iCs/>
        </w:rPr>
        <w:t>Интехстрой-ЛМК</w:t>
      </w:r>
      <w:r w:rsidRPr="00036D41">
        <w:rPr>
          <w:i/>
        </w:rPr>
        <w:t>»</w:t>
      </w:r>
      <w:r w:rsidR="00CA01ED">
        <w:rPr>
          <w:i/>
        </w:rPr>
        <w:t>,</w:t>
      </w:r>
      <w:r>
        <w:rPr>
          <w:i/>
        </w:rPr>
        <w:t xml:space="preserve"> только за 2008 год, ч</w:t>
      </w:r>
      <w:r w:rsidR="00CA01ED">
        <w:rPr>
          <w:i/>
        </w:rPr>
        <w:t>то</w:t>
      </w:r>
      <w:r>
        <w:rPr>
          <w:i/>
        </w:rPr>
        <w:t xml:space="preserve"> для целей настоящей оценки не </w:t>
      </w:r>
      <w:r w:rsidR="00CA01ED">
        <w:rPr>
          <w:i/>
        </w:rPr>
        <w:t>подходит</w:t>
      </w:r>
      <w:r>
        <w:rPr>
          <w:i/>
        </w:rPr>
        <w:t xml:space="preserve">. </w:t>
      </w:r>
    </w:p>
    <w:p w:rsidR="00036D41" w:rsidRDefault="00036D41" w:rsidP="00036D41">
      <w:pPr>
        <w:spacing w:before="120"/>
        <w:ind w:firstLine="720"/>
        <w:jc w:val="both"/>
        <w:rPr>
          <w:b/>
          <w:i/>
        </w:rPr>
      </w:pPr>
      <w:r w:rsidRPr="006D520E">
        <w:rPr>
          <w:i/>
        </w:rPr>
        <w:t xml:space="preserve">Другие источники получения данной информации </w:t>
      </w:r>
      <w:r>
        <w:rPr>
          <w:i/>
        </w:rPr>
        <w:t>(</w:t>
      </w:r>
      <w:r w:rsidRPr="006D520E">
        <w:rPr>
          <w:i/>
        </w:rPr>
        <w:t>бухгалтерск</w:t>
      </w:r>
      <w:r>
        <w:rPr>
          <w:i/>
        </w:rPr>
        <w:t>ой</w:t>
      </w:r>
      <w:r w:rsidRPr="006D520E">
        <w:rPr>
          <w:i/>
        </w:rPr>
        <w:t xml:space="preserve"> отчётност</w:t>
      </w:r>
      <w:r>
        <w:rPr>
          <w:i/>
        </w:rPr>
        <w:t>и</w:t>
      </w:r>
      <w:r w:rsidRPr="006D520E">
        <w:rPr>
          <w:i/>
        </w:rPr>
        <w:t xml:space="preserve"> </w:t>
      </w:r>
      <w:r w:rsidRPr="00036D41">
        <w:rPr>
          <w:i/>
        </w:rPr>
        <w:t>ООО «</w:t>
      </w:r>
      <w:r w:rsidRPr="00036D41">
        <w:rPr>
          <w:i/>
          <w:iCs/>
        </w:rPr>
        <w:t>Интехстрой-ЛМК</w:t>
      </w:r>
      <w:r w:rsidRPr="00036D41">
        <w:rPr>
          <w:i/>
        </w:rPr>
        <w:t>»</w:t>
      </w:r>
      <w:r w:rsidR="00CA01ED">
        <w:rPr>
          <w:i/>
        </w:rPr>
        <w:t xml:space="preserve"> за 2011 и 2012 годы</w:t>
      </w:r>
      <w:r>
        <w:rPr>
          <w:i/>
        </w:rPr>
        <w:t xml:space="preserve">) </w:t>
      </w:r>
      <w:r w:rsidRPr="006D520E">
        <w:rPr>
          <w:i/>
        </w:rPr>
        <w:t>отсутствуют.</w:t>
      </w:r>
      <w:r w:rsidRPr="006D520E">
        <w:rPr>
          <w:b/>
          <w:i/>
        </w:rPr>
        <w:t xml:space="preserve">  </w:t>
      </w:r>
    </w:p>
    <w:p w:rsidR="00036D41" w:rsidRPr="00690050" w:rsidRDefault="00036D41" w:rsidP="00036D41">
      <w:pPr>
        <w:spacing w:before="120"/>
        <w:ind w:firstLine="720"/>
        <w:jc w:val="both"/>
        <w:rPr>
          <w:b/>
          <w:i/>
        </w:rPr>
      </w:pPr>
      <w:r>
        <w:rPr>
          <w:b/>
          <w:i/>
        </w:rPr>
        <w:t>В связи с этим</w:t>
      </w:r>
      <w:r w:rsidRPr="006D520E">
        <w:rPr>
          <w:b/>
          <w:i/>
        </w:rPr>
        <w:t xml:space="preserve"> финансовый анализ должника</w:t>
      </w:r>
      <w:r>
        <w:rPr>
          <w:b/>
          <w:i/>
        </w:rPr>
        <w:t xml:space="preserve"> – </w:t>
      </w:r>
      <w:r w:rsidRPr="006D520E">
        <w:rPr>
          <w:b/>
          <w:i/>
        </w:rPr>
        <w:t>ООО</w:t>
      </w:r>
      <w:r>
        <w:rPr>
          <w:b/>
          <w:i/>
        </w:rPr>
        <w:t xml:space="preserve"> </w:t>
      </w:r>
      <w:r w:rsidRPr="006D520E">
        <w:rPr>
          <w:b/>
          <w:i/>
        </w:rPr>
        <w:t>«</w:t>
      </w:r>
      <w:r w:rsidRPr="00036D41">
        <w:rPr>
          <w:b/>
          <w:i/>
          <w:iCs/>
        </w:rPr>
        <w:t>Интехстрой-ЛМК</w:t>
      </w:r>
      <w:r w:rsidRPr="006D520E">
        <w:rPr>
          <w:b/>
          <w:i/>
        </w:rPr>
        <w:t>», на предмет его платежеспособности и ликвидности, не проводился.</w:t>
      </w:r>
    </w:p>
    <w:p w:rsidR="00036D41" w:rsidRDefault="00036D41" w:rsidP="00036D41">
      <w:pPr>
        <w:spacing w:after="40"/>
        <w:ind w:firstLine="709"/>
        <w:jc w:val="both"/>
      </w:pPr>
    </w:p>
    <w:p w:rsidR="00036D41" w:rsidRDefault="00036D41" w:rsidP="00036D41">
      <w:pPr>
        <w:spacing w:after="40"/>
        <w:ind w:firstLine="709"/>
        <w:jc w:val="both"/>
      </w:pPr>
    </w:p>
    <w:p w:rsidR="00036D41" w:rsidRDefault="00036D41" w:rsidP="00036D41">
      <w:pPr>
        <w:spacing w:after="40"/>
        <w:ind w:firstLine="709"/>
        <w:jc w:val="both"/>
      </w:pPr>
    </w:p>
    <w:p w:rsidR="00BD58B4" w:rsidRDefault="00BD58B4">
      <w:pPr>
        <w:spacing w:after="200" w:line="276" w:lineRule="auto"/>
      </w:pPr>
      <w:r>
        <w:br w:type="page"/>
      </w:r>
    </w:p>
    <w:p w:rsidR="00BD58B4" w:rsidRPr="00BD58B4" w:rsidRDefault="00BD58B4" w:rsidP="00BD58B4">
      <w:pPr>
        <w:pStyle w:val="1"/>
      </w:pPr>
      <w:bookmarkStart w:id="143" w:name="_Toc243920056"/>
      <w:bookmarkStart w:id="144" w:name="_Toc246236826"/>
      <w:bookmarkStart w:id="145" w:name="_Toc248047412"/>
      <w:bookmarkStart w:id="146" w:name="_Toc356485016"/>
      <w:r w:rsidRPr="00BD58B4">
        <w:t>Оценка дебиторской задолженности</w:t>
      </w:r>
      <w:bookmarkEnd w:id="143"/>
      <w:bookmarkEnd w:id="144"/>
      <w:bookmarkEnd w:id="145"/>
      <w:bookmarkEnd w:id="146"/>
      <w:r w:rsidRPr="00BD58B4">
        <w:t xml:space="preserve"> </w:t>
      </w:r>
    </w:p>
    <w:p w:rsidR="00BD58B4" w:rsidRPr="00BD58B4" w:rsidRDefault="00BD58B4" w:rsidP="00BD58B4">
      <w:pPr>
        <w:pStyle w:val="2"/>
      </w:pPr>
      <w:bookmarkStart w:id="147" w:name="_Toc49318152"/>
      <w:bookmarkStart w:id="148" w:name="_Toc106529298"/>
      <w:bookmarkStart w:id="149" w:name="_Toc133726906"/>
      <w:bookmarkStart w:id="150" w:name="_Toc232321780"/>
      <w:bookmarkStart w:id="151" w:name="_Toc232421749"/>
      <w:bookmarkStart w:id="152" w:name="_Toc232499288"/>
      <w:bookmarkStart w:id="153" w:name="_Toc246236827"/>
      <w:bookmarkStart w:id="154" w:name="_Toc248047413"/>
      <w:bookmarkStart w:id="155" w:name="_Toc356485017"/>
      <w:r w:rsidRPr="00BD58B4">
        <w:t>Обзор и обоснование выбора методов оценки</w:t>
      </w:r>
      <w:bookmarkEnd w:id="147"/>
      <w:bookmarkEnd w:id="148"/>
      <w:bookmarkEnd w:id="149"/>
      <w:bookmarkEnd w:id="150"/>
      <w:bookmarkEnd w:id="151"/>
      <w:bookmarkEnd w:id="152"/>
      <w:bookmarkEnd w:id="153"/>
      <w:bookmarkEnd w:id="154"/>
      <w:bookmarkEnd w:id="155"/>
    </w:p>
    <w:p w:rsidR="00BD58B4" w:rsidRPr="00716B28" w:rsidRDefault="00BD58B4" w:rsidP="00BD58B4">
      <w:pPr>
        <w:pStyle w:val="3075"/>
      </w:pPr>
      <w:bookmarkStart w:id="156" w:name="_Toc246236828"/>
      <w:bookmarkStart w:id="157" w:name="_Toc248047414"/>
      <w:bookmarkStart w:id="158" w:name="_Toc356485018"/>
      <w:r w:rsidRPr="00716B28">
        <w:t>Обзор методов оценки</w:t>
      </w:r>
      <w:bookmarkEnd w:id="156"/>
      <w:bookmarkEnd w:id="157"/>
      <w:bookmarkEnd w:id="158"/>
    </w:p>
    <w:p w:rsidR="00BD58B4" w:rsidRPr="007E715B" w:rsidRDefault="00BD58B4" w:rsidP="00BD58B4">
      <w:pPr>
        <w:spacing w:after="20"/>
        <w:ind w:firstLine="709"/>
        <w:jc w:val="both"/>
        <w:rPr>
          <w:snapToGrid w:val="0"/>
          <w:color w:val="000000"/>
        </w:rPr>
      </w:pPr>
      <w:r w:rsidRPr="007E715B">
        <w:rPr>
          <w:i/>
          <w:iCs/>
          <w:snapToGrid w:val="0"/>
          <w:color w:val="000000"/>
        </w:rPr>
        <w:t>Оценка прав требования (дебиторской задолженности)</w:t>
      </w:r>
      <w:r w:rsidRPr="007E715B">
        <w:rPr>
          <w:snapToGrid w:val="0"/>
          <w:color w:val="000000"/>
        </w:rPr>
        <w:t xml:space="preserve"> производится либо в рамках оценки бизнеса, либо отдельно в силу относительной развитости рынка долговых обязательств. Права требования (дебиторская задолженность) относятся согласно стандартов бухгалтерского учета к оборотным активам предприятия.  </w:t>
      </w:r>
    </w:p>
    <w:p w:rsidR="00BD58B4" w:rsidRPr="007E715B" w:rsidRDefault="00BD58B4" w:rsidP="00BD58B4">
      <w:pPr>
        <w:spacing w:after="20"/>
        <w:ind w:firstLine="709"/>
        <w:jc w:val="both"/>
      </w:pPr>
      <w:r w:rsidRPr="007E715B">
        <w:rPr>
          <w:snapToGrid w:val="0"/>
          <w:color w:val="000000"/>
        </w:rPr>
        <w:t>Основной законодательной базой, регулирующей оборот прав требования, являются следующие нормы гражданского законодательства.</w:t>
      </w:r>
    </w:p>
    <w:p w:rsidR="00BD58B4" w:rsidRPr="007E715B" w:rsidRDefault="00BD58B4" w:rsidP="00BD58B4">
      <w:pPr>
        <w:pStyle w:val="Heading"/>
        <w:spacing w:after="20"/>
        <w:ind w:firstLine="709"/>
        <w:jc w:val="both"/>
        <w:rPr>
          <w:rFonts w:ascii="Times New Roman" w:hAnsi="Times New Roman" w:cs="Times New Roman"/>
          <w:b w:val="0"/>
          <w:bCs w:val="0"/>
          <w:sz w:val="24"/>
          <w:szCs w:val="24"/>
        </w:rPr>
      </w:pPr>
      <w:r w:rsidRPr="007E715B">
        <w:rPr>
          <w:rFonts w:ascii="Times New Roman" w:hAnsi="Times New Roman" w:cs="Times New Roman"/>
          <w:b w:val="0"/>
          <w:bCs w:val="0"/>
          <w:sz w:val="24"/>
          <w:szCs w:val="24"/>
        </w:rPr>
        <w:t xml:space="preserve">В соответствии со </w:t>
      </w:r>
      <w:r w:rsidRPr="007E715B">
        <w:rPr>
          <w:rFonts w:ascii="Times New Roman" w:hAnsi="Times New Roman" w:cs="Times New Roman"/>
          <w:b w:val="0"/>
          <w:bCs w:val="0"/>
          <w:vanish/>
          <w:sz w:val="24"/>
          <w:szCs w:val="24"/>
        </w:rPr>
        <w:t>#G0</w:t>
      </w:r>
      <w:r w:rsidRPr="007E715B">
        <w:rPr>
          <w:rFonts w:ascii="Times New Roman" w:hAnsi="Times New Roman" w:cs="Times New Roman"/>
          <w:b w:val="0"/>
          <w:bCs w:val="0"/>
          <w:sz w:val="24"/>
          <w:szCs w:val="24"/>
        </w:rPr>
        <w:t xml:space="preserve">статьей 128 ГК РФ к объектам гражданских прав относятся вещи, включая деньги и ценные бумаги, иное имущество, в том числе </w:t>
      </w:r>
      <w:r w:rsidRPr="007E715B">
        <w:rPr>
          <w:rFonts w:ascii="Times New Roman" w:hAnsi="Times New Roman" w:cs="Times New Roman"/>
          <w:b w:val="0"/>
          <w:bCs w:val="0"/>
          <w:i/>
          <w:iCs/>
          <w:sz w:val="24"/>
          <w:szCs w:val="24"/>
        </w:rPr>
        <w:t>имущественные права</w:t>
      </w:r>
      <w:r w:rsidRPr="007E715B">
        <w:rPr>
          <w:rFonts w:ascii="Times New Roman" w:hAnsi="Times New Roman" w:cs="Times New Roman"/>
          <w:b w:val="0"/>
          <w:bCs w:val="0"/>
          <w:sz w:val="24"/>
          <w:szCs w:val="24"/>
        </w:rPr>
        <w:t>; работы и услуги; информация; результаты интеллектуальной деятельности, в том числе исключительные права на них (интеллектуальная собственность); нематериальные блага.</w:t>
      </w:r>
    </w:p>
    <w:p w:rsidR="00BD58B4" w:rsidRPr="007E715B" w:rsidRDefault="00BD58B4" w:rsidP="00BD58B4">
      <w:pPr>
        <w:pStyle w:val="Heading"/>
        <w:spacing w:after="20"/>
        <w:ind w:firstLine="709"/>
        <w:jc w:val="both"/>
        <w:rPr>
          <w:rFonts w:ascii="Times New Roman" w:hAnsi="Times New Roman" w:cs="Times New Roman"/>
          <w:b w:val="0"/>
          <w:bCs w:val="0"/>
          <w:color w:val="000000"/>
          <w:sz w:val="24"/>
          <w:szCs w:val="24"/>
        </w:rPr>
      </w:pPr>
      <w:r w:rsidRPr="007E715B">
        <w:rPr>
          <w:rFonts w:ascii="Times New Roman" w:hAnsi="Times New Roman" w:cs="Times New Roman"/>
          <w:b w:val="0"/>
          <w:bCs w:val="0"/>
          <w:sz w:val="24"/>
          <w:szCs w:val="24"/>
        </w:rPr>
        <w:t xml:space="preserve">В соответствии со ст. 307 ГК РФ в силу </w:t>
      </w:r>
      <w:r w:rsidRPr="007E715B">
        <w:rPr>
          <w:rFonts w:ascii="Times New Roman" w:hAnsi="Times New Roman" w:cs="Times New Roman"/>
          <w:b w:val="0"/>
          <w:bCs w:val="0"/>
          <w:i/>
          <w:iCs/>
          <w:sz w:val="24"/>
          <w:szCs w:val="24"/>
        </w:rPr>
        <w:t xml:space="preserve">обязательства </w:t>
      </w:r>
      <w:r w:rsidRPr="007E715B">
        <w:rPr>
          <w:rFonts w:ascii="Times New Roman" w:hAnsi="Times New Roman" w:cs="Times New Roman"/>
          <w:b w:val="0"/>
          <w:bCs w:val="0"/>
          <w:sz w:val="24"/>
          <w:szCs w:val="24"/>
        </w:rPr>
        <w:t xml:space="preserve">одно лицо (должник) обязано совершить в пользу другого лица (кредитора) определенное действие, как-то: передать имущество, выполнить работу, уплатить деньги и т.п., либо воздержаться от определенного действия, а кредитор имеет право требовать от должника исполнения его обязанности. </w:t>
      </w:r>
      <w:r w:rsidRPr="007E715B">
        <w:rPr>
          <w:rFonts w:ascii="Times New Roman" w:hAnsi="Times New Roman" w:cs="Times New Roman"/>
          <w:b w:val="0"/>
          <w:bCs w:val="0"/>
          <w:color w:val="000000"/>
          <w:sz w:val="24"/>
          <w:szCs w:val="24"/>
        </w:rPr>
        <w:t xml:space="preserve"> Обязательства возникают из договора, вследствие причинения вреда и из иных оснований, указанных в ГК РФ.</w:t>
      </w:r>
    </w:p>
    <w:p w:rsidR="00BD58B4" w:rsidRPr="007E715B" w:rsidRDefault="00BD58B4" w:rsidP="00BD58B4">
      <w:pPr>
        <w:pStyle w:val="Heading"/>
        <w:spacing w:after="20"/>
        <w:ind w:firstLine="709"/>
        <w:jc w:val="both"/>
        <w:rPr>
          <w:rFonts w:ascii="Times New Roman" w:hAnsi="Times New Roman" w:cs="Times New Roman"/>
          <w:b w:val="0"/>
          <w:bCs w:val="0"/>
          <w:color w:val="000000"/>
          <w:sz w:val="24"/>
          <w:szCs w:val="24"/>
        </w:rPr>
      </w:pPr>
      <w:r w:rsidRPr="007E715B">
        <w:rPr>
          <w:rFonts w:ascii="Times New Roman" w:hAnsi="Times New Roman" w:cs="Times New Roman"/>
          <w:b w:val="0"/>
          <w:bCs w:val="0"/>
          <w:sz w:val="24"/>
          <w:szCs w:val="24"/>
        </w:rPr>
        <w:t xml:space="preserve">В соответствии со </w:t>
      </w:r>
      <w:r w:rsidRPr="007E715B">
        <w:rPr>
          <w:rFonts w:ascii="Times New Roman" w:hAnsi="Times New Roman" w:cs="Times New Roman"/>
          <w:b w:val="0"/>
          <w:bCs w:val="0"/>
          <w:vanish/>
          <w:sz w:val="24"/>
          <w:szCs w:val="24"/>
        </w:rPr>
        <w:t>#G0</w:t>
      </w:r>
      <w:r w:rsidRPr="007E715B">
        <w:rPr>
          <w:rFonts w:ascii="Times New Roman" w:hAnsi="Times New Roman" w:cs="Times New Roman"/>
          <w:b w:val="0"/>
          <w:bCs w:val="0"/>
          <w:sz w:val="24"/>
          <w:szCs w:val="24"/>
        </w:rPr>
        <w:t xml:space="preserve">статьями 382, 384  ГК РФ </w:t>
      </w:r>
      <w:r w:rsidRPr="007E715B">
        <w:rPr>
          <w:rFonts w:ascii="Times New Roman" w:hAnsi="Times New Roman" w:cs="Times New Roman"/>
          <w:b w:val="0"/>
          <w:bCs w:val="0"/>
          <w:i/>
          <w:iCs/>
          <w:sz w:val="24"/>
          <w:szCs w:val="24"/>
        </w:rPr>
        <w:t>право (требование), принадлежащее кредитору на основании обязательства,</w:t>
      </w:r>
      <w:r w:rsidRPr="007E715B">
        <w:rPr>
          <w:rFonts w:ascii="Times New Roman" w:hAnsi="Times New Roman" w:cs="Times New Roman"/>
          <w:b w:val="0"/>
          <w:bCs w:val="0"/>
          <w:sz w:val="24"/>
          <w:szCs w:val="24"/>
        </w:rPr>
        <w:t xml:space="preserve"> может быть передано им другому лицу по сделке (уступка требования) или перейти к другому лицу на основании закона. </w:t>
      </w:r>
      <w:r w:rsidRPr="007E715B">
        <w:rPr>
          <w:rFonts w:ascii="Times New Roman" w:hAnsi="Times New Roman" w:cs="Times New Roman"/>
          <w:b w:val="0"/>
          <w:bCs w:val="0"/>
          <w:color w:val="000000"/>
          <w:sz w:val="24"/>
          <w:szCs w:val="24"/>
        </w:rPr>
        <w:t xml:space="preserve"> Для перехода к другому лицу прав кредитора не требуется согласие должника, если иное не предусмотрено законом или договором. Если иное не предусмотрено законом или договором, право первоначального кредитора переходит к новому кредитору в том объеме и на тех условиях, которые существовали к моменту перехода права. В частности, к новому кредитору переходят права, обеспечивающие исполнение обязательства, а также другие связанные с требованием права, в том числе право на неуплаченные проценты.</w:t>
      </w:r>
    </w:p>
    <w:p w:rsidR="00BD58B4" w:rsidRPr="007E715B" w:rsidRDefault="00BD58B4" w:rsidP="00BD58B4">
      <w:pPr>
        <w:pStyle w:val="Heading"/>
        <w:spacing w:after="20"/>
        <w:ind w:firstLine="709"/>
        <w:jc w:val="both"/>
        <w:rPr>
          <w:rFonts w:ascii="Times New Roman" w:hAnsi="Times New Roman" w:cs="Times New Roman"/>
          <w:b w:val="0"/>
          <w:bCs w:val="0"/>
          <w:color w:val="000000"/>
          <w:sz w:val="24"/>
          <w:szCs w:val="24"/>
        </w:rPr>
      </w:pPr>
      <w:r w:rsidRPr="007E715B">
        <w:rPr>
          <w:rFonts w:ascii="Times New Roman" w:hAnsi="Times New Roman" w:cs="Times New Roman"/>
          <w:b w:val="0"/>
          <w:bCs w:val="0"/>
          <w:sz w:val="24"/>
          <w:szCs w:val="24"/>
        </w:rPr>
        <w:t xml:space="preserve">В соответствие со ст.ст. 389, 390 ГК РФ </w:t>
      </w:r>
      <w:r w:rsidRPr="007E715B">
        <w:rPr>
          <w:rFonts w:ascii="Times New Roman" w:hAnsi="Times New Roman" w:cs="Times New Roman"/>
          <w:b w:val="0"/>
          <w:bCs w:val="0"/>
          <w:vanish/>
          <w:sz w:val="24"/>
          <w:szCs w:val="24"/>
        </w:rPr>
        <w:t>#G0</w:t>
      </w:r>
      <w:r w:rsidRPr="007E715B">
        <w:rPr>
          <w:rFonts w:ascii="Times New Roman" w:hAnsi="Times New Roman" w:cs="Times New Roman"/>
          <w:b w:val="0"/>
          <w:bCs w:val="0"/>
          <w:sz w:val="24"/>
          <w:szCs w:val="24"/>
        </w:rPr>
        <w:t xml:space="preserve"> уступка требования, основанного на сделке, совершенной в простой письменной или нотариальной форме, должна быть совершена в соответствующей письменной форме. </w:t>
      </w:r>
      <w:r w:rsidRPr="007E715B">
        <w:rPr>
          <w:rFonts w:ascii="Times New Roman" w:hAnsi="Times New Roman" w:cs="Times New Roman"/>
          <w:b w:val="0"/>
          <w:bCs w:val="0"/>
          <w:color w:val="000000"/>
          <w:sz w:val="24"/>
          <w:szCs w:val="24"/>
        </w:rPr>
        <w:t xml:space="preserve"> Уступка требования по сделке, требующей государственной регистрации, должна быть зарегистрирована в порядке, установленном для регистрации этой сделки, если иное не установлено законом. </w:t>
      </w:r>
      <w:r w:rsidRPr="007E715B">
        <w:rPr>
          <w:rFonts w:ascii="Times New Roman" w:hAnsi="Times New Roman" w:cs="Times New Roman"/>
          <w:b w:val="0"/>
          <w:bCs w:val="0"/>
          <w:vanish/>
          <w:color w:val="000000"/>
          <w:sz w:val="24"/>
          <w:szCs w:val="24"/>
        </w:rPr>
        <w:t>#M12293 0 9027690 7815545 78 4294967274 49560517 1943490708 4090 3380049683 9990011</w:t>
      </w:r>
      <w:r w:rsidRPr="007E715B">
        <w:rPr>
          <w:rFonts w:ascii="Times New Roman" w:hAnsi="Times New Roman" w:cs="Times New Roman"/>
          <w:b w:val="0"/>
          <w:bCs w:val="0"/>
          <w:color w:val="000000"/>
          <w:sz w:val="24"/>
          <w:szCs w:val="24"/>
        </w:rPr>
        <w:t xml:space="preserve"> Уступка требования по ордерной ценной бумаге совершается путем индоссамента на этой ценной бумаге</w:t>
      </w:r>
      <w:r w:rsidRPr="007E715B">
        <w:rPr>
          <w:rFonts w:ascii="Times New Roman" w:hAnsi="Times New Roman" w:cs="Times New Roman"/>
          <w:b w:val="0"/>
          <w:bCs w:val="0"/>
          <w:vanish/>
          <w:color w:val="000000"/>
          <w:sz w:val="24"/>
          <w:szCs w:val="24"/>
        </w:rPr>
        <w:t>#M12293 1 9027690 7617094 58772746 341732478 3464 4248821829 3857915527 77 4291814449#S</w:t>
      </w:r>
      <w:r w:rsidRPr="007E715B">
        <w:rPr>
          <w:rFonts w:ascii="Times New Roman" w:hAnsi="Times New Roman" w:cs="Times New Roman"/>
          <w:b w:val="0"/>
          <w:bCs w:val="0"/>
          <w:color w:val="000000"/>
          <w:sz w:val="24"/>
          <w:szCs w:val="24"/>
        </w:rPr>
        <w:t xml:space="preserve">. </w:t>
      </w:r>
    </w:p>
    <w:p w:rsidR="00BD58B4" w:rsidRPr="007E715B" w:rsidRDefault="00BD58B4" w:rsidP="00BD58B4">
      <w:pPr>
        <w:pStyle w:val="Heading"/>
        <w:spacing w:after="20"/>
        <w:ind w:firstLine="709"/>
        <w:jc w:val="both"/>
        <w:rPr>
          <w:rFonts w:ascii="Times New Roman" w:hAnsi="Times New Roman" w:cs="Times New Roman"/>
          <w:b w:val="0"/>
          <w:bCs w:val="0"/>
          <w:color w:val="000000"/>
          <w:sz w:val="24"/>
          <w:szCs w:val="24"/>
        </w:rPr>
      </w:pPr>
      <w:r w:rsidRPr="007E715B">
        <w:rPr>
          <w:rFonts w:ascii="Times New Roman" w:hAnsi="Times New Roman" w:cs="Times New Roman"/>
          <w:b w:val="0"/>
          <w:bCs w:val="0"/>
          <w:color w:val="000000"/>
          <w:sz w:val="24"/>
          <w:szCs w:val="24"/>
        </w:rPr>
        <w:t xml:space="preserve">Первоначальный кредитор, уступивший требование, отвечает перед новым кредитором за недействительность переданного ему требования, но не отвечает за неисполнение этого требования должником, кроме случая, когда первоначальный кредитор принял на себя поручительство за должника перед новым кредитором.     </w:t>
      </w:r>
    </w:p>
    <w:p w:rsidR="00BD58B4" w:rsidRPr="007E715B" w:rsidRDefault="00BD58B4" w:rsidP="00BD58B4">
      <w:pPr>
        <w:pStyle w:val="Heading"/>
        <w:spacing w:after="20"/>
        <w:ind w:firstLine="709"/>
        <w:jc w:val="both"/>
        <w:rPr>
          <w:rFonts w:ascii="Times New Roman" w:hAnsi="Times New Roman" w:cs="Times New Roman"/>
          <w:b w:val="0"/>
          <w:bCs w:val="0"/>
          <w:color w:val="000000"/>
          <w:sz w:val="24"/>
          <w:szCs w:val="24"/>
        </w:rPr>
      </w:pPr>
      <w:r w:rsidRPr="007E715B">
        <w:rPr>
          <w:rFonts w:ascii="Times New Roman" w:hAnsi="Times New Roman" w:cs="Times New Roman"/>
          <w:b w:val="0"/>
          <w:bCs w:val="0"/>
          <w:color w:val="000000"/>
          <w:sz w:val="24"/>
          <w:szCs w:val="24"/>
        </w:rPr>
        <w:t>Как справедливо отмечается в работе В.Болотских,  «Методика расчета рыночной стоимости прав требования дебиторской задолженности</w:t>
      </w:r>
      <w:r w:rsidRPr="00BD58B4">
        <w:rPr>
          <w:rFonts w:ascii="Times New Roman" w:hAnsi="Times New Roman" w:cs="Times New Roman"/>
          <w:b w:val="0"/>
          <w:bCs w:val="0"/>
          <w:color w:val="000000"/>
          <w:sz w:val="24"/>
          <w:szCs w:val="24"/>
        </w:rPr>
        <w:t>» (</w:t>
      </w:r>
      <w:hyperlink r:id="rId20" w:history="1">
        <w:r w:rsidRPr="00BD58B4">
          <w:rPr>
            <w:rStyle w:val="a6"/>
            <w:rFonts w:ascii="Times New Roman" w:eastAsiaTheme="majorEastAsia" w:hAnsi="Times New Roman" w:cs="Times New Roman"/>
            <w:sz w:val="24"/>
            <w:szCs w:val="24"/>
            <w:lang w:val="en-US"/>
          </w:rPr>
          <w:t>http</w:t>
        </w:r>
        <w:r w:rsidRPr="00BD58B4">
          <w:rPr>
            <w:rStyle w:val="a6"/>
            <w:rFonts w:ascii="Times New Roman" w:eastAsiaTheme="majorEastAsia" w:hAnsi="Times New Roman" w:cs="Times New Roman"/>
            <w:sz w:val="24"/>
            <w:szCs w:val="24"/>
          </w:rPr>
          <w:t>://</w:t>
        </w:r>
        <w:r w:rsidRPr="00BD58B4">
          <w:rPr>
            <w:rStyle w:val="a6"/>
            <w:rFonts w:ascii="Times New Roman" w:eastAsiaTheme="majorEastAsia" w:hAnsi="Times New Roman" w:cs="Times New Roman"/>
            <w:sz w:val="24"/>
            <w:szCs w:val="24"/>
            <w:lang w:val="en-US"/>
          </w:rPr>
          <w:t>www</w:t>
        </w:r>
        <w:r w:rsidRPr="00BD58B4">
          <w:rPr>
            <w:rStyle w:val="a6"/>
            <w:rFonts w:ascii="Times New Roman" w:eastAsiaTheme="majorEastAsia" w:hAnsi="Times New Roman" w:cs="Times New Roman"/>
            <w:sz w:val="24"/>
            <w:szCs w:val="24"/>
          </w:rPr>
          <w:t>.</w:t>
        </w:r>
        <w:r w:rsidRPr="00BD58B4">
          <w:rPr>
            <w:rStyle w:val="a6"/>
            <w:rFonts w:ascii="Times New Roman" w:eastAsiaTheme="majorEastAsia" w:hAnsi="Times New Roman" w:cs="Times New Roman"/>
            <w:sz w:val="24"/>
            <w:szCs w:val="24"/>
            <w:lang w:val="en-US"/>
          </w:rPr>
          <w:t>appraser</w:t>
        </w:r>
        <w:r w:rsidRPr="00BD58B4">
          <w:rPr>
            <w:rStyle w:val="a6"/>
            <w:rFonts w:ascii="Times New Roman" w:eastAsiaTheme="majorEastAsia" w:hAnsi="Times New Roman" w:cs="Times New Roman"/>
            <w:sz w:val="24"/>
            <w:szCs w:val="24"/>
          </w:rPr>
          <w:t>.</w:t>
        </w:r>
        <w:r w:rsidRPr="00BD58B4">
          <w:rPr>
            <w:rStyle w:val="a6"/>
            <w:rFonts w:ascii="Times New Roman" w:eastAsiaTheme="majorEastAsia" w:hAnsi="Times New Roman" w:cs="Times New Roman"/>
            <w:sz w:val="24"/>
            <w:szCs w:val="24"/>
            <w:lang w:val="en-US"/>
          </w:rPr>
          <w:t>ru</w:t>
        </w:r>
        <w:r w:rsidRPr="00BD58B4">
          <w:rPr>
            <w:rStyle w:val="a6"/>
            <w:rFonts w:ascii="Times New Roman" w:eastAsiaTheme="majorEastAsia" w:hAnsi="Times New Roman" w:cs="Times New Roman"/>
            <w:sz w:val="24"/>
            <w:szCs w:val="24"/>
          </w:rPr>
          <w:t>/</w:t>
        </w:r>
        <w:r w:rsidRPr="00BD58B4">
          <w:rPr>
            <w:rStyle w:val="a6"/>
            <w:rFonts w:ascii="Times New Roman" w:eastAsiaTheme="majorEastAsia" w:hAnsi="Times New Roman" w:cs="Times New Roman"/>
            <w:sz w:val="24"/>
            <w:szCs w:val="24"/>
            <w:lang w:val="en-US"/>
          </w:rPr>
          <w:t>info</w:t>
        </w:r>
        <w:r w:rsidRPr="00BD58B4">
          <w:rPr>
            <w:rStyle w:val="a6"/>
            <w:rFonts w:ascii="Times New Roman" w:eastAsiaTheme="majorEastAsia" w:hAnsi="Times New Roman" w:cs="Times New Roman"/>
            <w:sz w:val="24"/>
            <w:szCs w:val="24"/>
          </w:rPr>
          <w:t>/</w:t>
        </w:r>
        <w:r w:rsidRPr="00BD58B4">
          <w:rPr>
            <w:rStyle w:val="a6"/>
            <w:rFonts w:ascii="Times New Roman" w:eastAsiaTheme="majorEastAsia" w:hAnsi="Times New Roman" w:cs="Times New Roman"/>
            <w:sz w:val="24"/>
            <w:szCs w:val="24"/>
            <w:lang w:val="en-US"/>
          </w:rPr>
          <w:t>index</w:t>
        </w:r>
        <w:r w:rsidRPr="00BD58B4">
          <w:rPr>
            <w:rStyle w:val="a6"/>
            <w:rFonts w:ascii="Times New Roman" w:eastAsiaTheme="majorEastAsia" w:hAnsi="Times New Roman" w:cs="Times New Roman"/>
            <w:sz w:val="24"/>
            <w:szCs w:val="24"/>
          </w:rPr>
          <w:t>.</w:t>
        </w:r>
        <w:r w:rsidRPr="00BD58B4">
          <w:rPr>
            <w:rStyle w:val="a6"/>
            <w:rFonts w:ascii="Times New Roman" w:eastAsiaTheme="majorEastAsia" w:hAnsi="Times New Roman" w:cs="Times New Roman"/>
            <w:sz w:val="24"/>
            <w:szCs w:val="24"/>
            <w:lang w:val="en-US"/>
          </w:rPr>
          <w:t>htm</w:t>
        </w:r>
      </w:hyperlink>
      <w:r w:rsidRPr="007E715B">
        <w:rPr>
          <w:rFonts w:ascii="Times New Roman" w:hAnsi="Times New Roman" w:cs="Times New Roman"/>
          <w:b w:val="0"/>
          <w:bCs w:val="0"/>
          <w:color w:val="000000"/>
          <w:sz w:val="24"/>
          <w:szCs w:val="24"/>
        </w:rPr>
        <w:t>), «дебиторская задолженность представляет собой по сути иммобилизацию, т.е. отвлечение из хозяйственного оборота собственных оборотных средств предприятия. Естественно, что этот процесс сопровождается косвенными потерями в доходах предприятия, относительная значимость которых тем существеннее, чем выше темп инфляции. Экономический смысл данных потерь можно выразить в трех аспектах:</w:t>
      </w:r>
    </w:p>
    <w:p w:rsidR="00BD58B4" w:rsidRPr="007E715B" w:rsidRDefault="00BD58B4" w:rsidP="00BD58B4">
      <w:pPr>
        <w:pStyle w:val="Heading"/>
        <w:spacing w:after="20"/>
        <w:ind w:firstLine="709"/>
        <w:jc w:val="both"/>
        <w:rPr>
          <w:rFonts w:ascii="Times New Roman" w:hAnsi="Times New Roman" w:cs="Times New Roman"/>
          <w:b w:val="0"/>
          <w:bCs w:val="0"/>
          <w:color w:val="000000"/>
          <w:sz w:val="24"/>
          <w:szCs w:val="24"/>
        </w:rPr>
      </w:pPr>
      <w:r w:rsidRPr="007E715B">
        <w:rPr>
          <w:rFonts w:ascii="Times New Roman" w:hAnsi="Times New Roman" w:cs="Times New Roman"/>
          <w:b w:val="0"/>
          <w:bCs w:val="0"/>
          <w:color w:val="000000"/>
          <w:sz w:val="24"/>
          <w:szCs w:val="24"/>
        </w:rPr>
        <w:t xml:space="preserve">Во-первых, чем длительнее период погашения дебиторской задолженности, тем меньше доход, генерируемый средствами, вложенными в дебиторов (равно как и в любой другой актив). Это следствие основного принципа деятельности предприятия: </w:t>
      </w:r>
      <w:r w:rsidRPr="007E715B">
        <w:rPr>
          <w:rFonts w:ascii="Times New Roman" w:hAnsi="Times New Roman" w:cs="Times New Roman"/>
          <w:b w:val="0"/>
          <w:bCs w:val="0"/>
          <w:i/>
          <w:iCs/>
          <w:color w:val="000000"/>
          <w:sz w:val="24"/>
          <w:szCs w:val="24"/>
        </w:rPr>
        <w:t xml:space="preserve">деньги, вложенные в активы, должны давать прибыль, </w:t>
      </w:r>
      <w:r w:rsidRPr="007E715B">
        <w:rPr>
          <w:rFonts w:ascii="Times New Roman" w:hAnsi="Times New Roman" w:cs="Times New Roman"/>
          <w:b w:val="0"/>
          <w:bCs w:val="0"/>
          <w:color w:val="000000"/>
          <w:sz w:val="24"/>
          <w:szCs w:val="24"/>
        </w:rPr>
        <w:t>которая, при прочих равных условиях, тем выше, чем выше оборачиваемость.</w:t>
      </w:r>
    </w:p>
    <w:p w:rsidR="00BD58B4" w:rsidRPr="007E715B" w:rsidRDefault="00BD58B4" w:rsidP="00BD58B4">
      <w:pPr>
        <w:pStyle w:val="Heading"/>
        <w:spacing w:after="20"/>
        <w:ind w:firstLine="709"/>
        <w:jc w:val="both"/>
        <w:rPr>
          <w:rFonts w:ascii="Times New Roman" w:hAnsi="Times New Roman" w:cs="Times New Roman"/>
          <w:b w:val="0"/>
          <w:bCs w:val="0"/>
          <w:color w:val="000000"/>
          <w:sz w:val="24"/>
          <w:szCs w:val="24"/>
        </w:rPr>
      </w:pPr>
      <w:r w:rsidRPr="007E715B">
        <w:rPr>
          <w:rFonts w:ascii="Times New Roman" w:hAnsi="Times New Roman" w:cs="Times New Roman"/>
          <w:b w:val="0"/>
          <w:bCs w:val="0"/>
          <w:i/>
          <w:iCs/>
          <w:color w:val="000000"/>
          <w:sz w:val="24"/>
          <w:szCs w:val="24"/>
        </w:rPr>
        <w:t xml:space="preserve"> </w:t>
      </w:r>
      <w:r w:rsidRPr="007E715B">
        <w:rPr>
          <w:rFonts w:ascii="Times New Roman" w:hAnsi="Times New Roman" w:cs="Times New Roman"/>
          <w:b w:val="0"/>
          <w:bCs w:val="0"/>
          <w:color w:val="000000"/>
          <w:sz w:val="24"/>
          <w:szCs w:val="24"/>
        </w:rPr>
        <w:t>Во-вторых, в условиях инфляции возвращаемые должниками денежные средства в известной степени обесцениваются, «облегчаются».</w:t>
      </w:r>
    </w:p>
    <w:p w:rsidR="00BD58B4" w:rsidRPr="007E715B" w:rsidRDefault="00BD58B4" w:rsidP="00BD58B4">
      <w:pPr>
        <w:pStyle w:val="Heading"/>
        <w:spacing w:after="20"/>
        <w:ind w:firstLine="709"/>
        <w:jc w:val="both"/>
        <w:rPr>
          <w:rFonts w:ascii="Times New Roman" w:hAnsi="Times New Roman" w:cs="Times New Roman"/>
          <w:b w:val="0"/>
          <w:bCs w:val="0"/>
          <w:color w:val="000000"/>
          <w:sz w:val="24"/>
          <w:szCs w:val="24"/>
        </w:rPr>
      </w:pPr>
      <w:r w:rsidRPr="007E715B">
        <w:rPr>
          <w:rFonts w:ascii="Times New Roman" w:hAnsi="Times New Roman" w:cs="Times New Roman"/>
          <w:b w:val="0"/>
          <w:bCs w:val="0"/>
          <w:color w:val="000000"/>
          <w:sz w:val="24"/>
          <w:szCs w:val="24"/>
        </w:rPr>
        <w:t xml:space="preserve">В-третьих, дебиторская задолженность представляет собой один из видов активов предприятия, для финансирования которой нужен соответствующий </w:t>
      </w:r>
      <w:r w:rsidRPr="007E715B">
        <w:rPr>
          <w:rFonts w:ascii="Times New Roman" w:hAnsi="Times New Roman" w:cs="Times New Roman"/>
          <w:b w:val="0"/>
          <w:bCs w:val="0"/>
          <w:i/>
          <w:iCs/>
          <w:color w:val="000000"/>
          <w:sz w:val="24"/>
          <w:szCs w:val="24"/>
        </w:rPr>
        <w:t>источник</w:t>
      </w:r>
      <w:r w:rsidRPr="007E715B">
        <w:rPr>
          <w:rFonts w:ascii="Times New Roman" w:hAnsi="Times New Roman" w:cs="Times New Roman"/>
          <w:b w:val="0"/>
          <w:bCs w:val="0"/>
          <w:color w:val="000000"/>
          <w:sz w:val="24"/>
          <w:szCs w:val="24"/>
        </w:rPr>
        <w:t>. Поскольку все источники средств имеют собственную цену, поддержание того или иного уровня дебиторской задолженности сопряжено с  соответствующими затратами.</w:t>
      </w:r>
    </w:p>
    <w:p w:rsidR="00BD58B4" w:rsidRPr="007E715B" w:rsidRDefault="00BD58B4" w:rsidP="00BD58B4">
      <w:pPr>
        <w:pStyle w:val="Heading"/>
        <w:spacing w:after="20"/>
        <w:ind w:firstLine="709"/>
        <w:jc w:val="both"/>
        <w:rPr>
          <w:rFonts w:ascii="Times New Roman" w:hAnsi="Times New Roman" w:cs="Times New Roman"/>
          <w:b w:val="0"/>
          <w:bCs w:val="0"/>
          <w:color w:val="000000"/>
          <w:sz w:val="24"/>
          <w:szCs w:val="24"/>
        </w:rPr>
      </w:pPr>
      <w:r w:rsidRPr="007E715B">
        <w:rPr>
          <w:rFonts w:ascii="Times New Roman" w:hAnsi="Times New Roman" w:cs="Times New Roman"/>
          <w:b w:val="0"/>
          <w:bCs w:val="0"/>
          <w:color w:val="000000"/>
          <w:sz w:val="24"/>
          <w:szCs w:val="24"/>
        </w:rPr>
        <w:t>Таким образом, косвенные потери кредитора из-за отвлечения оборотных средств (затраты на поддержание уровня дебиторской задолженности) выражаются в обесценивании дебиторской задолженности в зависимости от фактора инфляции и неполучении процентов от пользования чужими денежными средствами».</w:t>
      </w:r>
    </w:p>
    <w:p w:rsidR="00B9727A" w:rsidRPr="007E715B" w:rsidRDefault="00B9727A" w:rsidP="00B9727A">
      <w:pPr>
        <w:pStyle w:val="Heading"/>
        <w:spacing w:after="20"/>
        <w:ind w:firstLine="709"/>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Кроме того</w:t>
      </w:r>
      <w:r w:rsidRPr="00A424B2">
        <w:rPr>
          <w:rFonts w:ascii="Times New Roman" w:hAnsi="Times New Roman" w:cs="Times New Roman"/>
          <w:b w:val="0"/>
          <w:bCs w:val="0"/>
          <w:color w:val="000000"/>
          <w:sz w:val="24"/>
          <w:szCs w:val="24"/>
        </w:rPr>
        <w:t xml:space="preserve">, номинал задолженности и является денежным выражением затрат, </w:t>
      </w:r>
      <w:r>
        <w:rPr>
          <w:rFonts w:ascii="Times New Roman" w:hAnsi="Times New Roman" w:cs="Times New Roman"/>
          <w:b w:val="0"/>
          <w:bCs w:val="0"/>
          <w:color w:val="000000"/>
          <w:sz w:val="24"/>
          <w:szCs w:val="24"/>
        </w:rPr>
        <w:t xml:space="preserve">произведённых кредитором в процессе своей хозяйственной деятельности и </w:t>
      </w:r>
      <w:r w:rsidRPr="00A424B2">
        <w:rPr>
          <w:rFonts w:ascii="Times New Roman" w:hAnsi="Times New Roman" w:cs="Times New Roman"/>
          <w:b w:val="0"/>
          <w:bCs w:val="0"/>
          <w:color w:val="000000"/>
          <w:sz w:val="24"/>
          <w:szCs w:val="24"/>
        </w:rPr>
        <w:t xml:space="preserve">являющихся причиной возникновения актива. </w:t>
      </w:r>
      <w:r>
        <w:rPr>
          <w:rFonts w:ascii="Times New Roman" w:hAnsi="Times New Roman" w:cs="Times New Roman"/>
          <w:b w:val="0"/>
          <w:bCs w:val="0"/>
          <w:color w:val="000000"/>
          <w:sz w:val="24"/>
          <w:szCs w:val="24"/>
        </w:rPr>
        <w:t>Поэтому</w:t>
      </w:r>
      <w:r w:rsidRPr="00A424B2">
        <w:rPr>
          <w:rFonts w:ascii="Times New Roman" w:hAnsi="Times New Roman" w:cs="Times New Roman"/>
          <w:b w:val="0"/>
          <w:bCs w:val="0"/>
          <w:color w:val="000000"/>
          <w:sz w:val="24"/>
          <w:szCs w:val="24"/>
        </w:rPr>
        <w:t>, применить методы затратного подхода при определении рыночной стоимости объекта оценки</w:t>
      </w:r>
      <w:r>
        <w:rPr>
          <w:rFonts w:ascii="Times New Roman" w:hAnsi="Times New Roman" w:cs="Times New Roman"/>
          <w:b w:val="0"/>
          <w:bCs w:val="0"/>
          <w:color w:val="000000"/>
          <w:sz w:val="24"/>
          <w:szCs w:val="24"/>
        </w:rPr>
        <w:t>,</w:t>
      </w:r>
      <w:r w:rsidRPr="00A424B2">
        <w:rPr>
          <w:rFonts w:ascii="Times New Roman" w:hAnsi="Times New Roman" w:cs="Times New Roman"/>
          <w:b w:val="0"/>
          <w:bCs w:val="0"/>
          <w:color w:val="000000"/>
          <w:sz w:val="24"/>
          <w:szCs w:val="24"/>
        </w:rPr>
        <w:t xml:space="preserve"> в полной мере</w:t>
      </w:r>
      <w:r>
        <w:rPr>
          <w:rFonts w:ascii="Times New Roman" w:hAnsi="Times New Roman" w:cs="Times New Roman"/>
          <w:b w:val="0"/>
          <w:bCs w:val="0"/>
          <w:color w:val="000000"/>
          <w:sz w:val="24"/>
          <w:szCs w:val="24"/>
        </w:rPr>
        <w:t>,</w:t>
      </w:r>
      <w:r w:rsidRPr="00A424B2">
        <w:rPr>
          <w:rFonts w:ascii="Times New Roman" w:hAnsi="Times New Roman" w:cs="Times New Roman"/>
          <w:b w:val="0"/>
          <w:bCs w:val="0"/>
          <w:color w:val="000000"/>
          <w:sz w:val="24"/>
          <w:szCs w:val="24"/>
        </w:rPr>
        <w:t xml:space="preserve"> не представляется возможным ввиду того, что актив в известной мере имеет нематериальную природу. Таким образом, при оценке прав требования методики </w:t>
      </w:r>
      <w:r w:rsidRPr="00A424B2">
        <w:rPr>
          <w:rFonts w:ascii="Times New Roman" w:hAnsi="Times New Roman" w:cs="Times New Roman"/>
          <w:b w:val="0"/>
          <w:bCs w:val="0"/>
          <w:i/>
          <w:color w:val="000000"/>
          <w:sz w:val="24"/>
          <w:szCs w:val="24"/>
          <w:u w:val="single"/>
        </w:rPr>
        <w:t>затратного подхода</w:t>
      </w:r>
      <w:r w:rsidRPr="00A424B2">
        <w:rPr>
          <w:rFonts w:ascii="Times New Roman" w:hAnsi="Times New Roman" w:cs="Times New Roman"/>
          <w:b w:val="0"/>
          <w:bCs w:val="0"/>
          <w:color w:val="000000"/>
          <w:sz w:val="24"/>
          <w:szCs w:val="24"/>
        </w:rPr>
        <w:t xml:space="preserve"> не нашли применения в связи со спецификой дебиторской задолженности – как объекта оценки.</w:t>
      </w:r>
    </w:p>
    <w:p w:rsidR="00B9727A" w:rsidRDefault="00B9727A" w:rsidP="00B9727A">
      <w:pPr>
        <w:ind w:firstLine="567"/>
        <w:jc w:val="both"/>
      </w:pPr>
      <w:r w:rsidRPr="00B80022">
        <w:rPr>
          <w:i/>
          <w:iCs/>
          <w:u w:val="single"/>
        </w:rPr>
        <w:t>Сравнительный</w:t>
      </w:r>
      <w:r>
        <w:rPr>
          <w:i/>
          <w:iCs/>
          <w:u w:val="single"/>
        </w:rPr>
        <w:t xml:space="preserve"> подход</w:t>
      </w:r>
      <w:r>
        <w:rPr>
          <w:i/>
          <w:iCs/>
        </w:rPr>
        <w:t>.</w:t>
      </w:r>
      <w:r w:rsidRPr="007E715B">
        <w:t xml:space="preserve"> </w:t>
      </w:r>
      <w:r w:rsidRPr="00FC714C">
        <w:t>Сравнительный подход к оценке имущества предполагает, что ценность объектов собственности определяется тем, за сколько они могут быть проданы при наличии достаточно сформированного рынка. Другими словами, наиболее вероятной величиной стоимости оцениваемого объекта может быть реальная цена продажи аналогичного объекта, зафиксированная рынком.</w:t>
      </w:r>
    </w:p>
    <w:p w:rsidR="00B9727A" w:rsidRDefault="00B9727A" w:rsidP="00B9727A">
      <w:pPr>
        <w:ind w:firstLine="567"/>
        <w:jc w:val="both"/>
      </w:pPr>
      <w:r>
        <w:t xml:space="preserve">К тому же следует отметить, что дебиторская задолженность является имуществом особого рода. В результате  продажи Дебиторской задолженности продавец передает покупателю права требования для: </w:t>
      </w:r>
    </w:p>
    <w:p w:rsidR="00B9727A" w:rsidRPr="00FC714C" w:rsidRDefault="00B9727A" w:rsidP="00B9727A">
      <w:pPr>
        <w:numPr>
          <w:ilvl w:val="0"/>
          <w:numId w:val="41"/>
        </w:numPr>
        <w:tabs>
          <w:tab w:val="clear" w:pos="1500"/>
          <w:tab w:val="num" w:pos="900"/>
          <w:tab w:val="num" w:pos="1260"/>
        </w:tabs>
        <w:ind w:left="924" w:hanging="357"/>
        <w:jc w:val="both"/>
        <w:rPr>
          <w:rFonts w:ascii="Cyrvetica" w:hAnsi="Cyrvetica"/>
        </w:rPr>
      </w:pPr>
      <w:r w:rsidRPr="00FC714C">
        <w:rPr>
          <w:rFonts w:ascii="Cyrvetica" w:hAnsi="Cyrvetica"/>
        </w:rPr>
        <w:t xml:space="preserve">своевременного погашения Дебиторской задолженности покупателя, возникшей по другой сделке, а также предотвращения убытков; </w:t>
      </w:r>
    </w:p>
    <w:p w:rsidR="00B9727A" w:rsidRPr="00FC714C" w:rsidRDefault="00B9727A" w:rsidP="00B9727A">
      <w:pPr>
        <w:numPr>
          <w:ilvl w:val="0"/>
          <w:numId w:val="41"/>
        </w:numPr>
        <w:tabs>
          <w:tab w:val="clear" w:pos="1500"/>
          <w:tab w:val="num" w:pos="900"/>
          <w:tab w:val="num" w:pos="1260"/>
        </w:tabs>
        <w:ind w:left="924" w:hanging="357"/>
        <w:jc w:val="both"/>
        <w:rPr>
          <w:rFonts w:ascii="Cyrvetica" w:hAnsi="Cyrvetica"/>
        </w:rPr>
      </w:pPr>
      <w:r w:rsidRPr="00FC714C">
        <w:rPr>
          <w:rFonts w:ascii="Cyrvetica" w:hAnsi="Cyrvetica"/>
        </w:rPr>
        <w:t xml:space="preserve">получения от организации-Дебитора выгодных покупателю товаров (услуг); </w:t>
      </w:r>
    </w:p>
    <w:p w:rsidR="00B9727A" w:rsidRPr="00FC714C" w:rsidRDefault="00B9727A" w:rsidP="00B9727A">
      <w:pPr>
        <w:numPr>
          <w:ilvl w:val="0"/>
          <w:numId w:val="41"/>
        </w:numPr>
        <w:tabs>
          <w:tab w:val="clear" w:pos="1500"/>
          <w:tab w:val="num" w:pos="900"/>
          <w:tab w:val="num" w:pos="1260"/>
        </w:tabs>
        <w:ind w:left="924" w:hanging="357"/>
        <w:jc w:val="both"/>
        <w:rPr>
          <w:rFonts w:ascii="Cyrvetica" w:hAnsi="Cyrvetica"/>
        </w:rPr>
      </w:pPr>
      <w:r w:rsidRPr="00FC714C">
        <w:rPr>
          <w:rFonts w:ascii="Cyrvetica" w:hAnsi="Cyrvetica"/>
        </w:rPr>
        <w:t xml:space="preserve">установления контроля над организацией-Дебитором; </w:t>
      </w:r>
    </w:p>
    <w:p w:rsidR="00B9727A" w:rsidRPr="00FC714C" w:rsidRDefault="00B9727A" w:rsidP="00B9727A">
      <w:pPr>
        <w:numPr>
          <w:ilvl w:val="0"/>
          <w:numId w:val="41"/>
        </w:numPr>
        <w:tabs>
          <w:tab w:val="clear" w:pos="1500"/>
          <w:tab w:val="num" w:pos="900"/>
          <w:tab w:val="num" w:pos="1260"/>
        </w:tabs>
        <w:ind w:left="924" w:hanging="357"/>
        <w:jc w:val="both"/>
        <w:rPr>
          <w:rFonts w:ascii="Cyrvetica" w:hAnsi="Cyrvetica"/>
        </w:rPr>
      </w:pPr>
      <w:r w:rsidRPr="00FC714C">
        <w:rPr>
          <w:rFonts w:ascii="Cyrvetica" w:hAnsi="Cyrvetica"/>
        </w:rPr>
        <w:t xml:space="preserve">иных случаев. </w:t>
      </w:r>
    </w:p>
    <w:p w:rsidR="00B9727A" w:rsidRDefault="00B9727A" w:rsidP="00B9727A">
      <w:pPr>
        <w:ind w:firstLine="567"/>
        <w:jc w:val="both"/>
      </w:pPr>
      <w:r>
        <w:t>При оценке следует учитывать, что покупатель с приобретением Дебиторской задолженности, получает право требования пени, штрафа и неустойки, предусмотренные договором между должником и Дебитором (ст. 330, 395 ГК РФ).</w:t>
      </w:r>
    </w:p>
    <w:p w:rsidR="00B9727A" w:rsidRDefault="00B9727A" w:rsidP="00B9727A">
      <w:pPr>
        <w:ind w:firstLine="567"/>
        <w:jc w:val="both"/>
      </w:pPr>
      <w:r>
        <w:t xml:space="preserve">То есть другими словами, «качество» дебиторской задолженности определяются как «качеством» самого дебитора, так и условиями, основаниями, причинами возникновения дебиторской задолженности, то есть условия договора, контракта, история погашения дебиторской задолженности и т.д. </w:t>
      </w:r>
    </w:p>
    <w:p w:rsidR="00B9727A" w:rsidRPr="007E715B" w:rsidRDefault="00B9727A" w:rsidP="00B9727A">
      <w:pPr>
        <w:spacing w:after="20"/>
        <w:ind w:firstLine="709"/>
        <w:jc w:val="both"/>
      </w:pPr>
      <w:r w:rsidRPr="00FC714C">
        <w:t xml:space="preserve">Сравнительный подход </w:t>
      </w:r>
      <w:r w:rsidRPr="007E715B">
        <w:t xml:space="preserve">может быть использован в тех случаях, когда долги дебитора достаточно широко продаются на рынке. Главным образом такими дебиторами являются банки или крупные компании. Если существует рынок долгов, то для определения стоимости дебиторской задолженности достаточно обратиться к котировкам стоимости интересующего нас дебитора. Если долги данного дебитора не котируются, но анализ деятельности дебитора позволяет сделать вывод о схожести его положения с положением тех предприятий, долги которых продаются, для оценки задолженности можно применить метод, сходный с методом рынка капитала при оценке бизнеса.  </w:t>
      </w:r>
    </w:p>
    <w:p w:rsidR="00B9727A" w:rsidRDefault="00B9727A" w:rsidP="00B9727A">
      <w:pPr>
        <w:pStyle w:val="13"/>
        <w:spacing w:after="20"/>
        <w:ind w:firstLine="709"/>
        <w:jc w:val="both"/>
        <w:rPr>
          <w:sz w:val="24"/>
          <w:szCs w:val="24"/>
        </w:rPr>
      </w:pPr>
      <w:r w:rsidRPr="00B80022">
        <w:rPr>
          <w:i/>
          <w:sz w:val="24"/>
          <w:szCs w:val="24"/>
          <w:u w:val="single"/>
        </w:rPr>
        <w:t>Доходный</w:t>
      </w:r>
      <w:r>
        <w:rPr>
          <w:i/>
          <w:sz w:val="24"/>
          <w:szCs w:val="24"/>
          <w:u w:val="single"/>
        </w:rPr>
        <w:t xml:space="preserve"> подход</w:t>
      </w:r>
      <w:r>
        <w:rPr>
          <w:sz w:val="24"/>
          <w:szCs w:val="24"/>
        </w:rPr>
        <w:t>. С</w:t>
      </w:r>
      <w:r w:rsidRPr="007E715B">
        <w:rPr>
          <w:sz w:val="24"/>
          <w:szCs w:val="24"/>
        </w:rPr>
        <w:t xml:space="preserve">вязан с </w:t>
      </w:r>
      <w:r w:rsidRPr="007E715B">
        <w:rPr>
          <w:i/>
          <w:iCs/>
          <w:sz w:val="24"/>
          <w:szCs w:val="24"/>
        </w:rPr>
        <w:t>дисконтированием размера дебиторской задолженности</w:t>
      </w:r>
      <w:r w:rsidRPr="007E715B">
        <w:rPr>
          <w:sz w:val="24"/>
          <w:szCs w:val="24"/>
        </w:rPr>
        <w:t xml:space="preserve"> в зависимости от сроков ее погашения. При этом ставка дисконта  выбирается с учетом множества условий, среди которых – норма дохода предприятия-кредитора, стоимость заемного капитала для кредитора, ставка рефинансирования, история взаимоотношений дебитора и кредитора, результаты финансового анализа дебитора и многое другое. В рамках оценки бизнеса наиболее точные результаты дает дисконтирование каждого дебитора в отдельности. Предварительным этапом такой работы должен стать финансовый анализ как дебитора, так и кредитора.  Существует также возможность производить дисконтирование дебиторской задолженности предприятия целиком, не разделяя ее на задолженность различных должников. В этом случае в качестве срока дисконтирования можно брать коэффициент оборачиваемости дебиторской задолженности (в днях), рассчитываемый при проведении финансового анализа предприятия кредитора.</w:t>
      </w:r>
    </w:p>
    <w:p w:rsidR="00BD58B4" w:rsidRDefault="00B9727A" w:rsidP="00B9727A">
      <w:pPr>
        <w:pStyle w:val="13"/>
        <w:spacing w:after="20"/>
        <w:ind w:firstLine="709"/>
        <w:jc w:val="both"/>
        <w:rPr>
          <w:sz w:val="24"/>
          <w:szCs w:val="24"/>
        </w:rPr>
      </w:pPr>
      <w:r w:rsidRPr="004671C2">
        <w:rPr>
          <w:sz w:val="24"/>
          <w:szCs w:val="24"/>
        </w:rPr>
        <w:t>Кроме этого, существует и третий подход</w:t>
      </w:r>
      <w:r>
        <w:rPr>
          <w:sz w:val="24"/>
          <w:szCs w:val="24"/>
        </w:rPr>
        <w:t>,</w:t>
      </w:r>
      <w:r w:rsidRPr="004671C2">
        <w:rPr>
          <w:sz w:val="24"/>
          <w:szCs w:val="24"/>
        </w:rPr>
        <w:t xml:space="preserve"> </w:t>
      </w:r>
      <w:r w:rsidRPr="00763C14">
        <w:rPr>
          <w:i/>
          <w:sz w:val="24"/>
          <w:szCs w:val="24"/>
          <w:u w:val="single"/>
        </w:rPr>
        <w:t>связанный со старением дебиторской задолженности</w:t>
      </w:r>
      <w:r w:rsidR="00BD58B4" w:rsidRPr="004671C2">
        <w:rPr>
          <w:sz w:val="24"/>
          <w:szCs w:val="24"/>
        </w:rPr>
        <w:t xml:space="preserve">. </w:t>
      </w:r>
    </w:p>
    <w:p w:rsidR="00BD58B4" w:rsidRDefault="00BD58B4" w:rsidP="00BD58B4">
      <w:pPr>
        <w:pStyle w:val="13"/>
        <w:spacing w:before="120"/>
        <w:ind w:firstLine="720"/>
        <w:jc w:val="both"/>
        <w:rPr>
          <w:sz w:val="24"/>
          <w:szCs w:val="24"/>
        </w:rPr>
      </w:pPr>
      <w:r>
        <w:rPr>
          <w:sz w:val="24"/>
          <w:szCs w:val="24"/>
        </w:rPr>
        <w:t>При анализе «старения» дебиторской задолженности, в зависимости от срока её возникновения рекомендуется</w:t>
      </w:r>
      <w:r>
        <w:rPr>
          <w:rStyle w:val="afa"/>
          <w:sz w:val="24"/>
          <w:szCs w:val="24"/>
        </w:rPr>
        <w:footnoteReference w:id="8"/>
      </w:r>
      <w:r>
        <w:rPr>
          <w:sz w:val="24"/>
          <w:szCs w:val="24"/>
        </w:rPr>
        <w:t xml:space="preserve"> определять коэффициент дисконтирования с учётом сроков возникновения задолженности по формуле:</w:t>
      </w:r>
    </w:p>
    <w:p w:rsidR="00BD58B4" w:rsidRPr="00DC647E" w:rsidRDefault="00BD58B4" w:rsidP="00BD58B4">
      <w:pPr>
        <w:pStyle w:val="13"/>
        <w:spacing w:before="60" w:after="60"/>
        <w:ind w:firstLine="720"/>
        <w:jc w:val="center"/>
        <w:rPr>
          <w:b/>
          <w:sz w:val="24"/>
          <w:szCs w:val="24"/>
        </w:rPr>
      </w:pPr>
      <w:r w:rsidRPr="00DC647E">
        <w:rPr>
          <w:b/>
          <w:sz w:val="28"/>
          <w:szCs w:val="28"/>
        </w:rPr>
        <w:t>1 / (1+</w:t>
      </w:r>
      <w:r w:rsidRPr="00DC647E">
        <w:rPr>
          <w:b/>
          <w:sz w:val="28"/>
          <w:szCs w:val="28"/>
          <w:lang w:val="en-US"/>
        </w:rPr>
        <w:t>i</w:t>
      </w:r>
      <w:r w:rsidRPr="00DC647E">
        <w:rPr>
          <w:b/>
          <w:sz w:val="28"/>
          <w:szCs w:val="28"/>
        </w:rPr>
        <w:t>)</w:t>
      </w:r>
      <w:r w:rsidRPr="00DC647E">
        <w:rPr>
          <w:b/>
          <w:sz w:val="28"/>
          <w:szCs w:val="28"/>
          <w:vertAlign w:val="superscript"/>
          <w:lang w:val="en-US"/>
        </w:rPr>
        <w:t>n</w:t>
      </w:r>
      <w:r w:rsidRPr="00DC647E">
        <w:rPr>
          <w:sz w:val="24"/>
          <w:szCs w:val="24"/>
        </w:rPr>
        <w:t>, где:</w:t>
      </w:r>
    </w:p>
    <w:p w:rsidR="00BD58B4" w:rsidRDefault="00BD58B4" w:rsidP="00BD58B4">
      <w:pPr>
        <w:pStyle w:val="13"/>
        <w:spacing w:before="40"/>
        <w:ind w:firstLine="720"/>
        <w:jc w:val="both"/>
        <w:rPr>
          <w:sz w:val="24"/>
          <w:szCs w:val="24"/>
        </w:rPr>
      </w:pPr>
      <w:r>
        <w:rPr>
          <w:sz w:val="24"/>
          <w:szCs w:val="24"/>
          <w:lang w:val="en-US"/>
        </w:rPr>
        <w:t>i</w:t>
      </w:r>
      <w:r>
        <w:rPr>
          <w:sz w:val="24"/>
          <w:szCs w:val="24"/>
        </w:rPr>
        <w:t xml:space="preserve"> – ставка дисконтирования;</w:t>
      </w:r>
    </w:p>
    <w:p w:rsidR="00BD58B4" w:rsidRDefault="00BD58B4" w:rsidP="00BD58B4">
      <w:pPr>
        <w:pStyle w:val="13"/>
        <w:ind w:firstLine="720"/>
        <w:jc w:val="both"/>
        <w:rPr>
          <w:sz w:val="24"/>
          <w:szCs w:val="24"/>
        </w:rPr>
      </w:pPr>
      <w:r>
        <w:rPr>
          <w:sz w:val="24"/>
          <w:szCs w:val="24"/>
          <w:lang w:val="en-US"/>
        </w:rPr>
        <w:t>n</w:t>
      </w:r>
      <w:r w:rsidRPr="00DC647E">
        <w:rPr>
          <w:sz w:val="24"/>
          <w:szCs w:val="24"/>
        </w:rPr>
        <w:t xml:space="preserve"> – </w:t>
      </w:r>
      <w:r>
        <w:rPr>
          <w:sz w:val="24"/>
          <w:szCs w:val="24"/>
        </w:rPr>
        <w:t>период дисконтирования.</w:t>
      </w:r>
    </w:p>
    <w:p w:rsidR="00BD58B4" w:rsidRPr="005122A6" w:rsidRDefault="00BD58B4" w:rsidP="00BD58B4">
      <w:pPr>
        <w:pStyle w:val="13"/>
        <w:spacing w:before="40"/>
        <w:ind w:firstLine="720"/>
        <w:jc w:val="both"/>
        <w:rPr>
          <w:i/>
          <w:sz w:val="24"/>
          <w:szCs w:val="24"/>
        </w:rPr>
      </w:pPr>
      <w:r w:rsidRPr="005122A6">
        <w:rPr>
          <w:i/>
          <w:sz w:val="24"/>
          <w:szCs w:val="24"/>
        </w:rPr>
        <w:t>Величина старения, в % к балансовой стоимости дебиторской задолженности соответствующего года рассчитывается по формуле:</w:t>
      </w:r>
    </w:p>
    <w:p w:rsidR="00BD58B4" w:rsidRDefault="00BD58B4" w:rsidP="00BD58B4">
      <w:pPr>
        <w:pStyle w:val="13"/>
        <w:spacing w:before="60" w:after="60"/>
        <w:ind w:firstLine="720"/>
        <w:jc w:val="center"/>
        <w:rPr>
          <w:sz w:val="24"/>
          <w:szCs w:val="24"/>
        </w:rPr>
      </w:pPr>
      <w:r w:rsidRPr="005122A6">
        <w:rPr>
          <w:b/>
          <w:sz w:val="28"/>
          <w:szCs w:val="28"/>
        </w:rPr>
        <w:t>[ 1 – (1 / (1+</w:t>
      </w:r>
      <w:r w:rsidRPr="005122A6">
        <w:rPr>
          <w:b/>
          <w:sz w:val="28"/>
          <w:szCs w:val="28"/>
          <w:lang w:val="en-US"/>
        </w:rPr>
        <w:t>i</w:t>
      </w:r>
      <w:r w:rsidRPr="005122A6">
        <w:rPr>
          <w:b/>
          <w:sz w:val="28"/>
          <w:szCs w:val="28"/>
        </w:rPr>
        <w:t>)</w:t>
      </w:r>
      <w:r w:rsidRPr="005122A6">
        <w:rPr>
          <w:b/>
          <w:sz w:val="28"/>
          <w:szCs w:val="28"/>
          <w:vertAlign w:val="superscript"/>
          <w:lang w:val="en-US"/>
        </w:rPr>
        <w:t>n</w:t>
      </w:r>
      <w:r w:rsidRPr="005122A6">
        <w:rPr>
          <w:b/>
          <w:sz w:val="28"/>
          <w:szCs w:val="28"/>
        </w:rPr>
        <w:t>)] * 100%</w:t>
      </w:r>
      <w:r>
        <w:rPr>
          <w:sz w:val="24"/>
          <w:szCs w:val="24"/>
        </w:rPr>
        <w:t>,    где:</w:t>
      </w:r>
    </w:p>
    <w:p w:rsidR="00BD58B4" w:rsidRDefault="00BD58B4" w:rsidP="00BD58B4">
      <w:pPr>
        <w:pStyle w:val="13"/>
        <w:spacing w:before="40"/>
        <w:ind w:firstLine="720"/>
        <w:jc w:val="both"/>
        <w:rPr>
          <w:sz w:val="24"/>
          <w:szCs w:val="24"/>
        </w:rPr>
      </w:pPr>
      <w:r>
        <w:rPr>
          <w:sz w:val="24"/>
          <w:szCs w:val="24"/>
          <w:lang w:val="en-US"/>
        </w:rPr>
        <w:t>i</w:t>
      </w:r>
      <w:r>
        <w:rPr>
          <w:sz w:val="24"/>
          <w:szCs w:val="24"/>
        </w:rPr>
        <w:t xml:space="preserve"> – ставка дисконтирования;</w:t>
      </w:r>
    </w:p>
    <w:p w:rsidR="00BD58B4" w:rsidRDefault="00BD58B4" w:rsidP="00BD58B4">
      <w:pPr>
        <w:pStyle w:val="13"/>
        <w:ind w:firstLine="720"/>
        <w:jc w:val="both"/>
        <w:rPr>
          <w:sz w:val="24"/>
          <w:szCs w:val="24"/>
        </w:rPr>
      </w:pPr>
      <w:r>
        <w:rPr>
          <w:sz w:val="24"/>
          <w:szCs w:val="24"/>
          <w:lang w:val="en-US"/>
        </w:rPr>
        <w:t>n</w:t>
      </w:r>
      <w:r w:rsidRPr="00DC647E">
        <w:rPr>
          <w:sz w:val="24"/>
          <w:szCs w:val="24"/>
        </w:rPr>
        <w:t xml:space="preserve"> – </w:t>
      </w:r>
      <w:r>
        <w:rPr>
          <w:sz w:val="24"/>
          <w:szCs w:val="24"/>
        </w:rPr>
        <w:t>период дисконтирования.</w:t>
      </w:r>
    </w:p>
    <w:p w:rsidR="00BD58B4" w:rsidRPr="005122A6" w:rsidRDefault="00BD58B4" w:rsidP="00BD58B4">
      <w:pPr>
        <w:ind w:firstLine="720"/>
        <w:jc w:val="both"/>
      </w:pPr>
      <w:r w:rsidRPr="005122A6">
        <w:t>Величина рыночной стоимости дебиторской задолженности определяется  путем умножения величины балансовой стоимости дебиторской задолженности за вычетом безнадежных долгов на величину коэффициента дисконтирования, в зависимости от срока неплатежа по денежным обязательствам.</w:t>
      </w:r>
    </w:p>
    <w:p w:rsidR="00BD58B4" w:rsidRDefault="00BD58B4" w:rsidP="00BD58B4">
      <w:pPr>
        <w:spacing w:before="40"/>
        <w:ind w:firstLine="720"/>
        <w:jc w:val="both"/>
      </w:pPr>
      <w:r>
        <w:t>Коэффициент дисконтирования определяется</w:t>
      </w:r>
      <w:r w:rsidRPr="006A6AB6">
        <w:t xml:space="preserve"> согласно Методическому руководству по анализу и оценке дебиторской задолженности при обращении взыскания на имущество организаций-должников.</w:t>
      </w:r>
    </w:p>
    <w:p w:rsidR="00BD58B4" w:rsidRPr="004671C2" w:rsidRDefault="00BD58B4" w:rsidP="00BD58B4">
      <w:pPr>
        <w:pStyle w:val="13"/>
        <w:spacing w:after="20"/>
        <w:ind w:firstLine="709"/>
        <w:jc w:val="both"/>
        <w:rPr>
          <w:sz w:val="24"/>
          <w:szCs w:val="24"/>
        </w:rPr>
      </w:pPr>
      <w:r w:rsidRPr="004671C2">
        <w:rPr>
          <w:sz w:val="24"/>
          <w:szCs w:val="24"/>
        </w:rPr>
        <w:t xml:space="preserve">Указанный подход вполне может быть использован в ряде случаев для расчета текущей стоимости дебиторской задолженности, если нет возможности для анализа </w:t>
      </w:r>
      <w:r>
        <w:rPr>
          <w:sz w:val="24"/>
          <w:szCs w:val="24"/>
        </w:rPr>
        <w:t>финансового состояния</w:t>
      </w:r>
      <w:r w:rsidRPr="004671C2">
        <w:rPr>
          <w:sz w:val="24"/>
          <w:szCs w:val="24"/>
        </w:rPr>
        <w:t xml:space="preserve"> дебиторов</w:t>
      </w:r>
      <w:r>
        <w:rPr>
          <w:sz w:val="24"/>
          <w:szCs w:val="24"/>
        </w:rPr>
        <w:t xml:space="preserve"> или отсутствуют данные о сделках с задолженностью подобного рода</w:t>
      </w:r>
      <w:r w:rsidRPr="004671C2">
        <w:rPr>
          <w:sz w:val="24"/>
          <w:szCs w:val="24"/>
        </w:rPr>
        <w:t>.</w:t>
      </w:r>
    </w:p>
    <w:p w:rsidR="00BD58B4" w:rsidRPr="002938F6" w:rsidRDefault="00BD58B4" w:rsidP="00BD58B4">
      <w:pPr>
        <w:pStyle w:val="3075"/>
      </w:pPr>
      <w:bookmarkStart w:id="159" w:name="_Toc49318153"/>
      <w:bookmarkStart w:id="160" w:name="_Toc106529299"/>
      <w:bookmarkStart w:id="161" w:name="_Toc133726907"/>
      <w:bookmarkStart w:id="162" w:name="_Toc232321781"/>
      <w:bookmarkStart w:id="163" w:name="_Toc232421750"/>
      <w:bookmarkStart w:id="164" w:name="_Toc232499289"/>
      <w:bookmarkStart w:id="165" w:name="_Toc246236829"/>
      <w:bookmarkStart w:id="166" w:name="_Toc248047415"/>
      <w:bookmarkStart w:id="167" w:name="_Toc356485019"/>
      <w:r w:rsidRPr="002938F6">
        <w:t>Выбор  методов  оценки</w:t>
      </w:r>
      <w:bookmarkEnd w:id="159"/>
      <w:bookmarkEnd w:id="160"/>
      <w:bookmarkEnd w:id="161"/>
      <w:bookmarkEnd w:id="162"/>
      <w:bookmarkEnd w:id="163"/>
      <w:bookmarkEnd w:id="164"/>
      <w:bookmarkEnd w:id="165"/>
      <w:bookmarkEnd w:id="166"/>
      <w:bookmarkEnd w:id="167"/>
    </w:p>
    <w:p w:rsidR="00B9727A" w:rsidRPr="008A2CBC" w:rsidRDefault="00B9727A" w:rsidP="00B9727A">
      <w:pPr>
        <w:spacing w:after="40"/>
        <w:ind w:firstLine="720"/>
        <w:jc w:val="both"/>
      </w:pPr>
      <w:r w:rsidRPr="008A2CBC">
        <w:t xml:space="preserve">Оценка стоимости имущества предприятия несколькими подходами очерчивает границы обоснованной рыночной стоимости. При этом оценщик не обязан использовать все имеющиеся подходы. Можно ограничиться лишь теми, которые более всего соответствуют ситуации. </w:t>
      </w:r>
    </w:p>
    <w:p w:rsidR="00B9727A" w:rsidRPr="00083E11" w:rsidRDefault="00B9727A" w:rsidP="00B9727A">
      <w:pPr>
        <w:spacing w:before="120" w:after="120"/>
        <w:jc w:val="both"/>
        <w:rPr>
          <w:iCs/>
        </w:rPr>
      </w:pPr>
      <w:r w:rsidRPr="00083E11">
        <w:rPr>
          <w:i/>
          <w:iCs/>
          <w:u w:val="single"/>
        </w:rPr>
        <w:t>Сравнительный подход</w:t>
      </w:r>
      <w:r w:rsidRPr="00083E11">
        <w:rPr>
          <w:iCs/>
        </w:rPr>
        <w:t xml:space="preserve"> </w:t>
      </w:r>
    </w:p>
    <w:p w:rsidR="00B9727A" w:rsidRDefault="00B9727A" w:rsidP="00B9727A">
      <w:pPr>
        <w:ind w:firstLine="720"/>
        <w:jc w:val="both"/>
      </w:pPr>
      <w:r>
        <w:rPr>
          <w:iCs/>
        </w:rPr>
        <w:t>Для целей настоящей оценки неприменим, поскольку долги дебиторов, таких как ООО «</w:t>
      </w:r>
      <w:r w:rsidRPr="00BD58B4">
        <w:rPr>
          <w:iCs/>
        </w:rPr>
        <w:t>Интехстрой-ЛМК</w:t>
      </w:r>
      <w:r>
        <w:rPr>
          <w:iCs/>
        </w:rPr>
        <w:t xml:space="preserve">», а также подобные им, </w:t>
      </w:r>
      <w:r w:rsidRPr="007E715B">
        <w:t>не котируются</w:t>
      </w:r>
      <w:r>
        <w:t xml:space="preserve"> и данные о продаже или покупке подобных долгов отсутствуют.</w:t>
      </w:r>
    </w:p>
    <w:p w:rsidR="00B9727A" w:rsidRDefault="00B9727A" w:rsidP="00B9727A">
      <w:pPr>
        <w:ind w:firstLine="720"/>
        <w:jc w:val="both"/>
      </w:pPr>
      <w:r>
        <w:t xml:space="preserve">Кроме того, отсутствие  стандартизации  товара  на рынке дебиторской задолженности и его низкая ликвидность является  ограничением  конкуренции. В таких условиях функция плотности  нормального  распределения,  которой  обычно  подчиняются  рыночные  цены, характеризуется  очень  высоким  значением  дисперсии.  Поэтому точка  наибольшей плотности  вероятности,  соответствующей  обычно  понятию «наиболее  вероятной цены», растягивается в горизонтальный отрезок, характерный для равномерного распределения.  </w:t>
      </w:r>
    </w:p>
    <w:p w:rsidR="00B9727A" w:rsidRDefault="00B9727A" w:rsidP="00B9727A">
      <w:pPr>
        <w:ind w:firstLine="709"/>
        <w:jc w:val="both"/>
      </w:pPr>
      <w:r>
        <w:t>Даже  если  допустить  возможность  достоверного  определения  границ  такого отрезка,  что  на  практике  невозможно  вследствие  дефицита  информации</w:t>
      </w:r>
      <w:r>
        <w:rPr>
          <w:rStyle w:val="afa"/>
        </w:rPr>
        <w:footnoteReference w:id="9"/>
      </w:r>
      <w:r>
        <w:t>,  выразить результат оценки в рублях, как того требует закон, невозможно, поскольку каждая точка функции  плотности  равномерного  распределения  характеризуется  равной  вероятностью.</w:t>
      </w:r>
    </w:p>
    <w:p w:rsidR="00B9727A" w:rsidRPr="00967374" w:rsidRDefault="00B9727A" w:rsidP="00B9727A">
      <w:pPr>
        <w:ind w:firstLine="709"/>
        <w:jc w:val="both"/>
      </w:pPr>
      <w:r>
        <w:t>Основываясь на всём вышеперечисленном можно сказать, что для целей настоящей оценки м</w:t>
      </w:r>
      <w:r w:rsidRPr="009E4B50">
        <w:t>етоды сравнительного подхода неприменимы, поскольку Оценщиком не было найдено достаточного количества достоверных данных на рынке корпоративных долгов о купле-продаже сопоставимых с оцениваемым активо</w:t>
      </w:r>
      <w:r>
        <w:t>м, для то</w:t>
      </w:r>
      <w:r w:rsidRPr="009E4B50">
        <w:t>го, чтобы обоснованно применить какие-либо методы данного подхода.</w:t>
      </w:r>
    </w:p>
    <w:p w:rsidR="00B9727A" w:rsidRPr="00083E11" w:rsidRDefault="00B9727A" w:rsidP="00B9727A">
      <w:pPr>
        <w:spacing w:before="120" w:after="120"/>
        <w:jc w:val="both"/>
        <w:rPr>
          <w:i/>
          <w:iCs/>
          <w:u w:val="single"/>
        </w:rPr>
      </w:pPr>
      <w:r>
        <w:rPr>
          <w:i/>
          <w:iCs/>
          <w:u w:val="single"/>
        </w:rPr>
        <w:t>Доходный подход</w:t>
      </w:r>
    </w:p>
    <w:p w:rsidR="00B9727A" w:rsidRDefault="00B9727A" w:rsidP="00B9727A">
      <w:pPr>
        <w:ind w:firstLine="709"/>
        <w:jc w:val="both"/>
      </w:pPr>
      <w:r>
        <w:t>Преобладающим  мотивом  приобретения  права  требования  дебиторской задолженности  является  получение  прибыли  в  виде  разницы между  уплаченной  за  него ценой и полученной при погашении задолженности суммой. Доходный подход полностью соответствует  всем  условиям,  соблюдение  которых  необходимо  для  оценки  рыночной стоимости долга</w:t>
      </w:r>
      <w:r>
        <w:rPr>
          <w:rStyle w:val="afa"/>
        </w:rPr>
        <w:footnoteReference w:id="10"/>
      </w:r>
      <w:r>
        <w:t xml:space="preserve">. </w:t>
      </w:r>
    </w:p>
    <w:p w:rsidR="00B9727A" w:rsidRDefault="00B9727A" w:rsidP="00B9727A">
      <w:pPr>
        <w:ind w:firstLine="709"/>
        <w:jc w:val="both"/>
      </w:pPr>
      <w:r>
        <w:t>Оценка  в данном  случае  основывается на двух  технических приемах: приведение стоимости будущих выплат к дате оценки и определение скидки на риск неплатежа.</w:t>
      </w:r>
    </w:p>
    <w:p w:rsidR="00B9727A" w:rsidRPr="00FA2695" w:rsidRDefault="00B9727A" w:rsidP="00B9727A">
      <w:pPr>
        <w:spacing w:before="120" w:after="120"/>
        <w:jc w:val="both"/>
        <w:rPr>
          <w:i/>
          <w:iCs/>
          <w:u w:val="single"/>
        </w:rPr>
      </w:pPr>
      <w:r w:rsidRPr="00FA2695">
        <w:rPr>
          <w:i/>
          <w:iCs/>
          <w:u w:val="single"/>
        </w:rPr>
        <w:t xml:space="preserve">Стандарт оценки СТО ФДЦ 13-05-98 </w:t>
      </w:r>
    </w:p>
    <w:p w:rsidR="00B9727A" w:rsidRPr="00967374" w:rsidRDefault="00B9727A" w:rsidP="00B9727A">
      <w:pPr>
        <w:spacing w:after="40"/>
        <w:ind w:firstLine="709"/>
        <w:jc w:val="both"/>
      </w:pPr>
      <w:r>
        <w:t xml:space="preserve">Данный стандарт </w:t>
      </w:r>
      <w:r w:rsidRPr="00900640">
        <w:t>является единственным стандартом в данной области</w:t>
      </w:r>
      <w:r>
        <w:t>,</w:t>
      </w:r>
      <w:r w:rsidRPr="00900640">
        <w:t xml:space="preserve"> разработан</w:t>
      </w:r>
      <w:r>
        <w:t>ным</w:t>
      </w:r>
      <w:r w:rsidRPr="00900640">
        <w:t xml:space="preserve"> рабочей группой по заданию Федерального долгового центра при Правительстве Российской Федерации. Согласно пункту 2.3 Методическое руководство по анализу и оценке прав требования (дебиторской задолженности) применяется для целей обоснования рыночной стоимости при обращении взыскания на имущество организаций-должников; при реализации дебиторской задолженности на торгах в процессах исполнительного производства, а также продажи просроченной дебиторской задолженности </w:t>
      </w:r>
      <w:r>
        <w:t>пр</w:t>
      </w:r>
      <w:r w:rsidRPr="00900640">
        <w:t>и осуществлени</w:t>
      </w:r>
      <w:r>
        <w:t>и</w:t>
      </w:r>
      <w:r w:rsidRPr="00900640">
        <w:t xml:space="preserve"> процедур банкротства</w:t>
      </w:r>
      <w:r>
        <w:t>.</w:t>
      </w:r>
    </w:p>
    <w:p w:rsidR="00B9727A" w:rsidRDefault="00B9727A" w:rsidP="00B9727A">
      <w:pPr>
        <w:spacing w:after="60"/>
        <w:ind w:firstLine="709"/>
        <w:jc w:val="both"/>
        <w:rPr>
          <w:i/>
        </w:rPr>
      </w:pPr>
      <w:r w:rsidRPr="005E2F32">
        <w:rPr>
          <w:i/>
        </w:rPr>
        <w:t xml:space="preserve">В связи с вышеизложенным, Оценщик применяет для оценки дебиторской задолженности </w:t>
      </w:r>
      <w:r>
        <w:rPr>
          <w:i/>
        </w:rPr>
        <w:t>ООО «Донская Аптека 2»</w:t>
      </w:r>
      <w:r w:rsidRPr="005E2F32">
        <w:rPr>
          <w:i/>
        </w:rPr>
        <w:t xml:space="preserve"> (прав требования </w:t>
      </w:r>
      <w:r w:rsidRPr="00864E30">
        <w:rPr>
          <w:i/>
        </w:rPr>
        <w:t xml:space="preserve">к </w:t>
      </w:r>
      <w:r w:rsidRPr="00864E30">
        <w:rPr>
          <w:i/>
          <w:iCs/>
        </w:rPr>
        <w:t>ООО «</w:t>
      </w:r>
      <w:r w:rsidRPr="00BD58B4">
        <w:rPr>
          <w:i/>
          <w:iCs/>
        </w:rPr>
        <w:t>Интехстрой-ЛМК</w:t>
      </w:r>
      <w:r w:rsidRPr="005E2F32">
        <w:rPr>
          <w:i/>
        </w:rPr>
        <w:t xml:space="preserve">») </w:t>
      </w:r>
      <w:r>
        <w:rPr>
          <w:i/>
        </w:rPr>
        <w:t>следующие подходы:</w:t>
      </w:r>
    </w:p>
    <w:p w:rsidR="00B9727A" w:rsidRDefault="00B9727A" w:rsidP="00B9727A">
      <w:pPr>
        <w:pStyle w:val="ab"/>
        <w:numPr>
          <w:ilvl w:val="0"/>
          <w:numId w:val="42"/>
        </w:numPr>
        <w:spacing w:after="40"/>
        <w:jc w:val="both"/>
        <w:rPr>
          <w:i/>
        </w:rPr>
      </w:pPr>
      <w:r w:rsidRPr="00C338C5">
        <w:rPr>
          <w:i/>
        </w:rPr>
        <w:t>Доходный подход.</w:t>
      </w:r>
    </w:p>
    <w:p w:rsidR="00BD58B4" w:rsidRDefault="00B9727A" w:rsidP="00B9727A">
      <w:pPr>
        <w:pStyle w:val="ab"/>
        <w:numPr>
          <w:ilvl w:val="0"/>
          <w:numId w:val="42"/>
        </w:numPr>
        <w:spacing w:after="40"/>
        <w:jc w:val="both"/>
        <w:rPr>
          <w:iCs/>
        </w:rPr>
      </w:pPr>
      <w:r w:rsidRPr="00C338C5">
        <w:rPr>
          <w:i/>
        </w:rPr>
        <w:t>Стандарт оценки СТО ФДЦ 13-05-98 – подход, основанный на анализе «старения» прав требования</w:t>
      </w:r>
      <w:r>
        <w:rPr>
          <w:i/>
        </w:rPr>
        <w:t>.</w:t>
      </w:r>
    </w:p>
    <w:p w:rsidR="00BD58B4" w:rsidRDefault="00BD58B4" w:rsidP="00BD58B4"/>
    <w:p w:rsidR="00BD58B4" w:rsidRPr="00BD58B4" w:rsidRDefault="00BD58B4" w:rsidP="00BD58B4">
      <w:pPr>
        <w:pStyle w:val="2"/>
      </w:pPr>
      <w:bookmarkStart w:id="168" w:name="_Toc47385357"/>
      <w:bookmarkStart w:id="169" w:name="_Toc133726908"/>
      <w:bookmarkStart w:id="170" w:name="_Toc183265248"/>
      <w:bookmarkStart w:id="171" w:name="_Toc232321782"/>
      <w:bookmarkStart w:id="172" w:name="_Toc232485996"/>
      <w:bookmarkStart w:id="173" w:name="_Toc232500326"/>
      <w:bookmarkStart w:id="174" w:name="_Toc248047416"/>
      <w:bookmarkStart w:id="175" w:name="_Toc356485020"/>
      <w:r w:rsidRPr="00BD58B4">
        <w:t>Определение рыночной стоимости оцениваемых прав требования</w:t>
      </w:r>
      <w:bookmarkEnd w:id="168"/>
      <w:bookmarkEnd w:id="169"/>
      <w:bookmarkEnd w:id="170"/>
      <w:bookmarkEnd w:id="171"/>
      <w:bookmarkEnd w:id="172"/>
      <w:bookmarkEnd w:id="173"/>
      <w:bookmarkEnd w:id="174"/>
      <w:bookmarkEnd w:id="175"/>
    </w:p>
    <w:p w:rsidR="00BD58B4" w:rsidRDefault="00BD58B4" w:rsidP="00BD58B4">
      <w:pPr>
        <w:ind w:firstLine="720"/>
        <w:jc w:val="both"/>
      </w:pPr>
      <w:r w:rsidRPr="00F73FD4">
        <w:t xml:space="preserve">Оценка дебиторской задолженности производилась согласно Методическим рекомендациям, разработанным Минимуществом России в соответствии с </w:t>
      </w:r>
      <w:r>
        <w:t xml:space="preserve">Федеральными Стандартами оценки: ФСО–1; ФСО–2 и ФСО–3,  стандартами оценки СРО НКСО: СТО СДС СРО НКСО 1.1-2007; СТО СДС СРО НКСО 3.1-2008; СТО СДС СРО НКСО 3.2-2008; СТО СДС СРО НКСО 3.3-2008,  </w:t>
      </w:r>
      <w:r w:rsidRPr="006A6AB6">
        <w:t>стандарт</w:t>
      </w:r>
      <w:r>
        <w:t>ом</w:t>
      </w:r>
      <w:r w:rsidRPr="006A6AB6">
        <w:t xml:space="preserve"> оценки СТО ФДЦ 13-05-98</w:t>
      </w:r>
      <w:r w:rsidRPr="00F73FD4">
        <w:t xml:space="preserve"> и в соответствии с п. 9 «Временной инструкции о порядке ареста и реализации прав (требований), принадлежащих должнику как кредитору по неисполненным денежным обязательствам третьих лиц по оплате фактически поставленных товаров, выполненных работ или оказанных услуг (дебиторской задолженности) при обращении взыскания на имущество организаций – должников», утверждённой приказом Минюста России от 03.07.98г. №76, в целях обеспечения единой системы оценки рыночной стоимости права требования дебиторской задолженности.   </w:t>
      </w:r>
    </w:p>
    <w:p w:rsidR="00BD58B4" w:rsidRPr="0060060C" w:rsidRDefault="00BD58B4" w:rsidP="00BD58B4">
      <w:pPr>
        <w:spacing w:before="40" w:after="40"/>
        <w:ind w:firstLine="720"/>
        <w:jc w:val="both"/>
      </w:pPr>
      <w:r w:rsidRPr="005E2F32">
        <w:t xml:space="preserve">Объектом оценки, согласно технического задания на оценку, </w:t>
      </w:r>
      <w:r>
        <w:t xml:space="preserve"> </w:t>
      </w:r>
      <w:r w:rsidRPr="005E2F32">
        <w:t xml:space="preserve">является </w:t>
      </w:r>
      <w:r>
        <w:t>дебиторская задолженность (</w:t>
      </w:r>
      <w:r w:rsidRPr="005E2F32">
        <w:t>право требования</w:t>
      </w:r>
      <w:r>
        <w:t>),</w:t>
      </w:r>
      <w:r w:rsidRPr="005E2F32">
        <w:t xml:space="preserve"> на сумму основного долга</w:t>
      </w:r>
      <w:r>
        <w:t xml:space="preserve"> и процентов по ней</w:t>
      </w:r>
      <w:r w:rsidRPr="005E2F32">
        <w:t>, равн</w:t>
      </w:r>
      <w:r>
        <w:t>ая</w:t>
      </w:r>
      <w:r w:rsidRPr="005E2F32">
        <w:t xml:space="preserve"> </w:t>
      </w:r>
      <w:r w:rsidR="00B9727A" w:rsidRPr="00B9727A">
        <w:rPr>
          <w:b/>
          <w:bCs/>
        </w:rPr>
        <w:t>145392408</w:t>
      </w:r>
      <w:r w:rsidRPr="00B9727A">
        <w:rPr>
          <w:b/>
          <w:bCs/>
        </w:rPr>
        <w:t>,00</w:t>
      </w:r>
      <w:r w:rsidRPr="00B9727A">
        <w:rPr>
          <w:b/>
        </w:rPr>
        <w:t xml:space="preserve"> рублей</w:t>
      </w:r>
      <w:r w:rsidRPr="005E2F32">
        <w:t>.</w:t>
      </w:r>
    </w:p>
    <w:p w:rsidR="00BD58B4" w:rsidRDefault="00BD58B4" w:rsidP="00BD58B4">
      <w:pPr>
        <w:pStyle w:val="25"/>
        <w:spacing w:before="40"/>
        <w:ind w:firstLine="720"/>
        <w:jc w:val="both"/>
        <w:rPr>
          <w:sz w:val="24"/>
          <w:szCs w:val="24"/>
        </w:rPr>
      </w:pPr>
      <w:r>
        <w:rPr>
          <w:sz w:val="24"/>
          <w:szCs w:val="24"/>
        </w:rPr>
        <w:t>При анализе «старения» прав требования (дебиторской задолженности) в зависимости от срока её возникновения рекомендуется определять коэффициент дисконтирования с учётом сроков возникновения задолженности по формуле:</w:t>
      </w:r>
    </w:p>
    <w:p w:rsidR="00BD58B4" w:rsidRPr="00DC647E" w:rsidRDefault="00BD58B4" w:rsidP="00BD58B4">
      <w:pPr>
        <w:pStyle w:val="25"/>
        <w:spacing w:before="120" w:after="120"/>
        <w:ind w:firstLine="720"/>
        <w:jc w:val="center"/>
        <w:rPr>
          <w:b/>
          <w:sz w:val="24"/>
          <w:szCs w:val="24"/>
        </w:rPr>
      </w:pPr>
      <w:r w:rsidRPr="00DC647E">
        <w:rPr>
          <w:b/>
          <w:sz w:val="28"/>
          <w:szCs w:val="28"/>
        </w:rPr>
        <w:t>1 / (1+</w:t>
      </w:r>
      <w:r w:rsidRPr="00DC647E">
        <w:rPr>
          <w:b/>
          <w:sz w:val="28"/>
          <w:szCs w:val="28"/>
          <w:lang w:val="en-US"/>
        </w:rPr>
        <w:t>i</w:t>
      </w:r>
      <w:r w:rsidRPr="00DC647E">
        <w:rPr>
          <w:b/>
          <w:sz w:val="28"/>
          <w:szCs w:val="28"/>
        </w:rPr>
        <w:t>)</w:t>
      </w:r>
      <w:r w:rsidRPr="00DC647E">
        <w:rPr>
          <w:b/>
          <w:sz w:val="28"/>
          <w:szCs w:val="28"/>
          <w:vertAlign w:val="superscript"/>
          <w:lang w:val="en-US"/>
        </w:rPr>
        <w:t>n</w:t>
      </w:r>
      <w:r w:rsidRPr="00DC647E">
        <w:rPr>
          <w:sz w:val="24"/>
          <w:szCs w:val="24"/>
        </w:rPr>
        <w:t>, где:</w:t>
      </w:r>
    </w:p>
    <w:p w:rsidR="00BD58B4" w:rsidRDefault="00BD58B4" w:rsidP="00BD58B4">
      <w:pPr>
        <w:pStyle w:val="25"/>
        <w:spacing w:before="40"/>
        <w:ind w:firstLine="720"/>
        <w:jc w:val="both"/>
        <w:rPr>
          <w:sz w:val="24"/>
          <w:szCs w:val="24"/>
        </w:rPr>
      </w:pPr>
      <w:r>
        <w:rPr>
          <w:sz w:val="24"/>
          <w:szCs w:val="24"/>
          <w:lang w:val="en-US"/>
        </w:rPr>
        <w:t>i</w:t>
      </w:r>
      <w:r>
        <w:rPr>
          <w:sz w:val="24"/>
          <w:szCs w:val="24"/>
        </w:rPr>
        <w:t xml:space="preserve"> – ставка дисконтирования;</w:t>
      </w:r>
    </w:p>
    <w:p w:rsidR="00BD58B4" w:rsidRDefault="00BD58B4" w:rsidP="00BD58B4">
      <w:pPr>
        <w:pStyle w:val="25"/>
        <w:ind w:firstLine="720"/>
        <w:jc w:val="both"/>
        <w:rPr>
          <w:sz w:val="24"/>
          <w:szCs w:val="24"/>
        </w:rPr>
      </w:pPr>
      <w:r>
        <w:rPr>
          <w:sz w:val="24"/>
          <w:szCs w:val="24"/>
          <w:lang w:val="en-US"/>
        </w:rPr>
        <w:t>n</w:t>
      </w:r>
      <w:r w:rsidRPr="00DC647E">
        <w:rPr>
          <w:sz w:val="24"/>
          <w:szCs w:val="24"/>
        </w:rPr>
        <w:t xml:space="preserve"> – </w:t>
      </w:r>
      <w:r>
        <w:rPr>
          <w:sz w:val="24"/>
          <w:szCs w:val="24"/>
        </w:rPr>
        <w:t>период дисконтирования.</w:t>
      </w:r>
    </w:p>
    <w:p w:rsidR="00BD58B4" w:rsidRPr="005122A6" w:rsidRDefault="00BD58B4" w:rsidP="00BD58B4">
      <w:pPr>
        <w:pStyle w:val="25"/>
        <w:spacing w:before="40"/>
        <w:ind w:firstLine="720"/>
        <w:jc w:val="both"/>
        <w:rPr>
          <w:i/>
          <w:sz w:val="24"/>
          <w:szCs w:val="24"/>
        </w:rPr>
      </w:pPr>
      <w:r w:rsidRPr="005122A6">
        <w:rPr>
          <w:i/>
          <w:sz w:val="24"/>
          <w:szCs w:val="24"/>
        </w:rPr>
        <w:t>Величина старения, в % к балансовой стоимости дебиторской задолженности соответствующего года рассчитывается по формуле:</w:t>
      </w:r>
    </w:p>
    <w:p w:rsidR="00BD58B4" w:rsidRDefault="00BD58B4" w:rsidP="00BD58B4">
      <w:pPr>
        <w:pStyle w:val="25"/>
        <w:spacing w:before="120" w:after="120"/>
        <w:ind w:firstLine="720"/>
        <w:jc w:val="center"/>
        <w:rPr>
          <w:sz w:val="24"/>
          <w:szCs w:val="24"/>
        </w:rPr>
      </w:pPr>
      <w:r w:rsidRPr="005122A6">
        <w:rPr>
          <w:b/>
          <w:sz w:val="28"/>
          <w:szCs w:val="28"/>
        </w:rPr>
        <w:t>[ 1 – (1 / (1+</w:t>
      </w:r>
      <w:r w:rsidRPr="005122A6">
        <w:rPr>
          <w:b/>
          <w:sz w:val="28"/>
          <w:szCs w:val="28"/>
          <w:lang w:val="en-US"/>
        </w:rPr>
        <w:t>i</w:t>
      </w:r>
      <w:r w:rsidRPr="005122A6">
        <w:rPr>
          <w:b/>
          <w:sz w:val="28"/>
          <w:szCs w:val="28"/>
        </w:rPr>
        <w:t>)</w:t>
      </w:r>
      <w:r w:rsidRPr="005122A6">
        <w:rPr>
          <w:b/>
          <w:sz w:val="28"/>
          <w:szCs w:val="28"/>
          <w:vertAlign w:val="superscript"/>
          <w:lang w:val="en-US"/>
        </w:rPr>
        <w:t>n</w:t>
      </w:r>
      <w:r w:rsidRPr="005122A6">
        <w:rPr>
          <w:b/>
          <w:sz w:val="28"/>
          <w:szCs w:val="28"/>
        </w:rPr>
        <w:t>)] * 100%</w:t>
      </w:r>
      <w:r>
        <w:rPr>
          <w:sz w:val="24"/>
          <w:szCs w:val="24"/>
        </w:rPr>
        <w:t>,    где:</w:t>
      </w:r>
    </w:p>
    <w:p w:rsidR="00BD58B4" w:rsidRDefault="00BD58B4" w:rsidP="00BD58B4">
      <w:pPr>
        <w:pStyle w:val="25"/>
        <w:spacing w:before="40"/>
        <w:ind w:firstLine="720"/>
        <w:jc w:val="both"/>
        <w:rPr>
          <w:sz w:val="24"/>
          <w:szCs w:val="24"/>
        </w:rPr>
      </w:pPr>
      <w:r>
        <w:rPr>
          <w:sz w:val="24"/>
          <w:szCs w:val="24"/>
          <w:lang w:val="en-US"/>
        </w:rPr>
        <w:t>i</w:t>
      </w:r>
      <w:r>
        <w:rPr>
          <w:sz w:val="24"/>
          <w:szCs w:val="24"/>
        </w:rPr>
        <w:t xml:space="preserve"> – ставка дисконтирования;</w:t>
      </w:r>
    </w:p>
    <w:p w:rsidR="00BD58B4" w:rsidRDefault="00BD58B4" w:rsidP="00BD58B4">
      <w:pPr>
        <w:pStyle w:val="25"/>
        <w:ind w:firstLine="720"/>
        <w:jc w:val="both"/>
        <w:rPr>
          <w:sz w:val="24"/>
          <w:szCs w:val="24"/>
        </w:rPr>
      </w:pPr>
      <w:r>
        <w:rPr>
          <w:sz w:val="24"/>
          <w:szCs w:val="24"/>
          <w:lang w:val="en-US"/>
        </w:rPr>
        <w:t>n</w:t>
      </w:r>
      <w:r w:rsidRPr="00DC647E">
        <w:rPr>
          <w:sz w:val="24"/>
          <w:szCs w:val="24"/>
        </w:rPr>
        <w:t xml:space="preserve"> – </w:t>
      </w:r>
      <w:r>
        <w:rPr>
          <w:sz w:val="24"/>
          <w:szCs w:val="24"/>
        </w:rPr>
        <w:t>период дисконтирования.</w:t>
      </w:r>
    </w:p>
    <w:p w:rsidR="00BD58B4" w:rsidRPr="005122A6" w:rsidRDefault="00BD58B4" w:rsidP="00BD58B4">
      <w:pPr>
        <w:spacing w:before="40"/>
        <w:ind w:firstLine="720"/>
        <w:jc w:val="both"/>
      </w:pPr>
      <w:r w:rsidRPr="005122A6">
        <w:t>Величина рыночной стоимости дебиторской задолженности определяется  путем умножения величины балансовой стоимости дебиторской задолженности за вычетом безнадежных долгов на величину коэффициента дисконтирования, в зависимости от срока неплатежа по денежным обязательствам.</w:t>
      </w:r>
    </w:p>
    <w:p w:rsidR="00BD58B4" w:rsidRDefault="00BD58B4" w:rsidP="00BD58B4">
      <w:pPr>
        <w:spacing w:before="40"/>
        <w:ind w:firstLine="720"/>
        <w:jc w:val="both"/>
      </w:pPr>
      <w:r>
        <w:t>Коэффициент дисконтирования определялся</w:t>
      </w:r>
      <w:r w:rsidRPr="006A6AB6">
        <w:t xml:space="preserve"> согласно Методическому руководству по анализу и оценке дебиторской задолженности при обращении взыскания на имущество организаций-должников</w:t>
      </w:r>
      <w:r>
        <w:t xml:space="preserve"> (см. таблицу 5)</w:t>
      </w:r>
      <w:r w:rsidRPr="006A6AB6">
        <w:t>.</w:t>
      </w:r>
    </w:p>
    <w:p w:rsidR="00BD58B4" w:rsidRDefault="00BD58B4" w:rsidP="00BD58B4">
      <w:pPr>
        <w:pStyle w:val="a3"/>
        <w:keepNext/>
        <w:ind w:left="2124"/>
      </w:pPr>
      <w:r>
        <w:t xml:space="preserve">Таблица </w:t>
      </w:r>
      <w:fldSimple w:instr=" SEQ Таблица \* ARABIC ">
        <w:r w:rsidR="00BC38C0">
          <w:rPr>
            <w:noProof/>
          </w:rPr>
          <w:t>5</w:t>
        </w:r>
      </w:fldSimple>
    </w:p>
    <w:tbl>
      <w:tblPr>
        <w:tblW w:w="5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72"/>
        <w:gridCol w:w="2697"/>
      </w:tblGrid>
      <w:tr w:rsidR="00BD58B4" w:rsidRPr="00312488" w:rsidTr="0087010A">
        <w:trPr>
          <w:trHeight w:val="240"/>
          <w:jc w:val="center"/>
        </w:trPr>
        <w:tc>
          <w:tcPr>
            <w:tcW w:w="2972" w:type="dxa"/>
            <w:shd w:val="clear" w:color="auto" w:fill="auto"/>
            <w:noWrap/>
            <w:vAlign w:val="center"/>
          </w:tcPr>
          <w:p w:rsidR="00BD58B4" w:rsidRPr="00312488" w:rsidRDefault="00BD58B4" w:rsidP="0087010A">
            <w:pPr>
              <w:jc w:val="center"/>
              <w:rPr>
                <w:b/>
              </w:rPr>
            </w:pPr>
            <w:r w:rsidRPr="00312488">
              <w:rPr>
                <w:b/>
                <w:sz w:val="22"/>
                <w:szCs w:val="22"/>
              </w:rPr>
              <w:t>Срок задолженности</w:t>
            </w:r>
          </w:p>
        </w:tc>
        <w:tc>
          <w:tcPr>
            <w:tcW w:w="2697" w:type="dxa"/>
            <w:shd w:val="clear" w:color="auto" w:fill="auto"/>
            <w:noWrap/>
            <w:vAlign w:val="center"/>
          </w:tcPr>
          <w:p w:rsidR="00BD58B4" w:rsidRPr="00312488" w:rsidRDefault="00BD58B4" w:rsidP="0087010A">
            <w:pPr>
              <w:jc w:val="center"/>
              <w:rPr>
                <w:b/>
              </w:rPr>
            </w:pPr>
            <w:r w:rsidRPr="00312488">
              <w:rPr>
                <w:b/>
                <w:sz w:val="22"/>
                <w:szCs w:val="22"/>
              </w:rPr>
              <w:t>Коэффициент дисконтирования, К</w:t>
            </w:r>
          </w:p>
        </w:tc>
      </w:tr>
      <w:tr w:rsidR="00BD58B4" w:rsidRPr="00312488" w:rsidTr="0087010A">
        <w:trPr>
          <w:trHeight w:val="240"/>
          <w:jc w:val="center"/>
        </w:trPr>
        <w:tc>
          <w:tcPr>
            <w:tcW w:w="2972" w:type="dxa"/>
            <w:shd w:val="clear" w:color="auto" w:fill="auto"/>
            <w:noWrap/>
            <w:vAlign w:val="center"/>
          </w:tcPr>
          <w:p w:rsidR="00BD58B4" w:rsidRPr="00312488" w:rsidRDefault="00BD58B4" w:rsidP="0087010A">
            <w:pPr>
              <w:jc w:val="center"/>
            </w:pPr>
            <w:r w:rsidRPr="00312488">
              <w:rPr>
                <w:sz w:val="22"/>
                <w:szCs w:val="22"/>
              </w:rPr>
              <w:t>От 0 до 4 мес.</w:t>
            </w:r>
          </w:p>
        </w:tc>
        <w:tc>
          <w:tcPr>
            <w:tcW w:w="2697" w:type="dxa"/>
            <w:shd w:val="clear" w:color="auto" w:fill="auto"/>
            <w:noWrap/>
            <w:vAlign w:val="center"/>
          </w:tcPr>
          <w:p w:rsidR="00BD58B4" w:rsidRPr="00312488" w:rsidRDefault="00BD58B4" w:rsidP="0087010A">
            <w:pPr>
              <w:jc w:val="center"/>
            </w:pPr>
            <w:r w:rsidRPr="00312488">
              <w:rPr>
                <w:sz w:val="22"/>
                <w:szCs w:val="22"/>
              </w:rPr>
              <w:t>1,0</w:t>
            </w:r>
          </w:p>
        </w:tc>
      </w:tr>
      <w:tr w:rsidR="00BD58B4" w:rsidRPr="00312488" w:rsidTr="0087010A">
        <w:trPr>
          <w:trHeight w:val="240"/>
          <w:jc w:val="center"/>
        </w:trPr>
        <w:tc>
          <w:tcPr>
            <w:tcW w:w="2972" w:type="dxa"/>
            <w:shd w:val="clear" w:color="auto" w:fill="auto"/>
            <w:noWrap/>
            <w:vAlign w:val="center"/>
          </w:tcPr>
          <w:p w:rsidR="00BD58B4" w:rsidRPr="00312488" w:rsidRDefault="00BD58B4" w:rsidP="0087010A">
            <w:pPr>
              <w:jc w:val="center"/>
            </w:pPr>
            <w:r w:rsidRPr="00312488">
              <w:rPr>
                <w:sz w:val="22"/>
                <w:szCs w:val="22"/>
              </w:rPr>
              <w:t>От 4 до 5 мес.</w:t>
            </w:r>
          </w:p>
        </w:tc>
        <w:tc>
          <w:tcPr>
            <w:tcW w:w="2697" w:type="dxa"/>
            <w:shd w:val="clear" w:color="auto" w:fill="auto"/>
            <w:noWrap/>
            <w:vAlign w:val="center"/>
          </w:tcPr>
          <w:p w:rsidR="00BD58B4" w:rsidRPr="00312488" w:rsidRDefault="00BD58B4" w:rsidP="0087010A">
            <w:pPr>
              <w:jc w:val="center"/>
            </w:pPr>
            <w:r w:rsidRPr="00312488">
              <w:rPr>
                <w:sz w:val="22"/>
                <w:szCs w:val="22"/>
              </w:rPr>
              <w:t>0,8</w:t>
            </w:r>
          </w:p>
        </w:tc>
      </w:tr>
      <w:tr w:rsidR="00BD58B4" w:rsidRPr="00312488" w:rsidTr="0087010A">
        <w:trPr>
          <w:trHeight w:val="240"/>
          <w:jc w:val="center"/>
        </w:trPr>
        <w:tc>
          <w:tcPr>
            <w:tcW w:w="2972" w:type="dxa"/>
            <w:shd w:val="clear" w:color="auto" w:fill="auto"/>
            <w:noWrap/>
            <w:vAlign w:val="center"/>
          </w:tcPr>
          <w:p w:rsidR="00BD58B4" w:rsidRPr="00312488" w:rsidRDefault="00BD58B4" w:rsidP="0087010A">
            <w:pPr>
              <w:jc w:val="center"/>
            </w:pPr>
            <w:r w:rsidRPr="00312488">
              <w:rPr>
                <w:sz w:val="22"/>
                <w:szCs w:val="22"/>
              </w:rPr>
              <w:t>От 5 до 6 мес.</w:t>
            </w:r>
          </w:p>
        </w:tc>
        <w:tc>
          <w:tcPr>
            <w:tcW w:w="2697" w:type="dxa"/>
            <w:shd w:val="clear" w:color="auto" w:fill="auto"/>
            <w:noWrap/>
            <w:vAlign w:val="center"/>
          </w:tcPr>
          <w:p w:rsidR="00BD58B4" w:rsidRPr="00312488" w:rsidRDefault="00BD58B4" w:rsidP="0087010A">
            <w:pPr>
              <w:jc w:val="center"/>
            </w:pPr>
            <w:r w:rsidRPr="00312488">
              <w:rPr>
                <w:sz w:val="22"/>
                <w:szCs w:val="22"/>
              </w:rPr>
              <w:t>0,6</w:t>
            </w:r>
          </w:p>
        </w:tc>
      </w:tr>
      <w:tr w:rsidR="00BD58B4" w:rsidRPr="00312488" w:rsidTr="0087010A">
        <w:trPr>
          <w:trHeight w:val="240"/>
          <w:jc w:val="center"/>
        </w:trPr>
        <w:tc>
          <w:tcPr>
            <w:tcW w:w="2972" w:type="dxa"/>
            <w:shd w:val="clear" w:color="auto" w:fill="auto"/>
            <w:noWrap/>
            <w:vAlign w:val="center"/>
          </w:tcPr>
          <w:p w:rsidR="00BD58B4" w:rsidRPr="00312488" w:rsidRDefault="00BD58B4" w:rsidP="0087010A">
            <w:pPr>
              <w:jc w:val="center"/>
            </w:pPr>
            <w:r w:rsidRPr="00312488">
              <w:rPr>
                <w:sz w:val="22"/>
                <w:szCs w:val="22"/>
              </w:rPr>
              <w:t>От 6 до 7 мес.</w:t>
            </w:r>
          </w:p>
        </w:tc>
        <w:tc>
          <w:tcPr>
            <w:tcW w:w="2697" w:type="dxa"/>
            <w:shd w:val="clear" w:color="auto" w:fill="auto"/>
            <w:noWrap/>
            <w:vAlign w:val="center"/>
          </w:tcPr>
          <w:p w:rsidR="00BD58B4" w:rsidRPr="00312488" w:rsidRDefault="00BD58B4" w:rsidP="0087010A">
            <w:pPr>
              <w:jc w:val="center"/>
            </w:pPr>
            <w:r w:rsidRPr="00312488">
              <w:rPr>
                <w:sz w:val="22"/>
                <w:szCs w:val="22"/>
              </w:rPr>
              <w:t>0,4</w:t>
            </w:r>
          </w:p>
        </w:tc>
      </w:tr>
      <w:tr w:rsidR="00BD58B4" w:rsidRPr="00312488" w:rsidTr="0087010A">
        <w:trPr>
          <w:trHeight w:val="240"/>
          <w:jc w:val="center"/>
        </w:trPr>
        <w:tc>
          <w:tcPr>
            <w:tcW w:w="2972" w:type="dxa"/>
            <w:shd w:val="clear" w:color="auto" w:fill="auto"/>
            <w:noWrap/>
            <w:vAlign w:val="center"/>
          </w:tcPr>
          <w:p w:rsidR="00BD58B4" w:rsidRPr="00312488" w:rsidRDefault="00BD58B4" w:rsidP="0087010A">
            <w:pPr>
              <w:jc w:val="center"/>
            </w:pPr>
            <w:r w:rsidRPr="00312488">
              <w:rPr>
                <w:sz w:val="22"/>
                <w:szCs w:val="22"/>
              </w:rPr>
              <w:t>От 7 до 8 мес.</w:t>
            </w:r>
          </w:p>
        </w:tc>
        <w:tc>
          <w:tcPr>
            <w:tcW w:w="2697" w:type="dxa"/>
            <w:shd w:val="clear" w:color="auto" w:fill="auto"/>
            <w:noWrap/>
            <w:vAlign w:val="center"/>
          </w:tcPr>
          <w:p w:rsidR="00BD58B4" w:rsidRPr="00312488" w:rsidRDefault="00BD58B4" w:rsidP="0087010A">
            <w:pPr>
              <w:jc w:val="center"/>
            </w:pPr>
            <w:r w:rsidRPr="00312488">
              <w:rPr>
                <w:sz w:val="22"/>
                <w:szCs w:val="22"/>
              </w:rPr>
              <w:t>0,2</w:t>
            </w:r>
          </w:p>
        </w:tc>
      </w:tr>
      <w:tr w:rsidR="00BD58B4" w:rsidRPr="00312488" w:rsidTr="0087010A">
        <w:trPr>
          <w:trHeight w:val="240"/>
          <w:jc w:val="center"/>
        </w:trPr>
        <w:tc>
          <w:tcPr>
            <w:tcW w:w="2972" w:type="dxa"/>
            <w:shd w:val="clear" w:color="auto" w:fill="auto"/>
            <w:noWrap/>
            <w:vAlign w:val="center"/>
          </w:tcPr>
          <w:p w:rsidR="00BD58B4" w:rsidRPr="00312488" w:rsidRDefault="00BD58B4" w:rsidP="0087010A">
            <w:pPr>
              <w:jc w:val="center"/>
            </w:pPr>
            <w:r w:rsidRPr="00312488">
              <w:rPr>
                <w:sz w:val="22"/>
                <w:szCs w:val="22"/>
              </w:rPr>
              <w:t>От 8 до 9 мес.</w:t>
            </w:r>
          </w:p>
        </w:tc>
        <w:tc>
          <w:tcPr>
            <w:tcW w:w="2697" w:type="dxa"/>
            <w:shd w:val="clear" w:color="auto" w:fill="auto"/>
            <w:noWrap/>
            <w:vAlign w:val="center"/>
          </w:tcPr>
          <w:p w:rsidR="00BD58B4" w:rsidRPr="00312488" w:rsidRDefault="00BD58B4" w:rsidP="0087010A">
            <w:pPr>
              <w:jc w:val="center"/>
            </w:pPr>
            <w:r w:rsidRPr="00312488">
              <w:rPr>
                <w:sz w:val="22"/>
                <w:szCs w:val="22"/>
              </w:rPr>
              <w:t>0,1</w:t>
            </w:r>
          </w:p>
        </w:tc>
      </w:tr>
      <w:tr w:rsidR="00BD58B4" w:rsidRPr="00312488" w:rsidTr="0087010A">
        <w:trPr>
          <w:trHeight w:val="240"/>
          <w:jc w:val="center"/>
        </w:trPr>
        <w:tc>
          <w:tcPr>
            <w:tcW w:w="2972" w:type="dxa"/>
            <w:shd w:val="clear" w:color="auto" w:fill="auto"/>
            <w:noWrap/>
            <w:vAlign w:val="center"/>
          </w:tcPr>
          <w:p w:rsidR="00BD58B4" w:rsidRPr="00312488" w:rsidRDefault="00BD58B4" w:rsidP="0087010A">
            <w:pPr>
              <w:jc w:val="center"/>
            </w:pPr>
            <w:r w:rsidRPr="00312488">
              <w:rPr>
                <w:sz w:val="22"/>
                <w:szCs w:val="22"/>
              </w:rPr>
              <w:t>Свыше 9 мес.</w:t>
            </w:r>
          </w:p>
        </w:tc>
        <w:tc>
          <w:tcPr>
            <w:tcW w:w="2697" w:type="dxa"/>
            <w:shd w:val="clear" w:color="auto" w:fill="auto"/>
            <w:noWrap/>
            <w:vAlign w:val="center"/>
          </w:tcPr>
          <w:p w:rsidR="00BD58B4" w:rsidRPr="00312488" w:rsidRDefault="00BD58B4" w:rsidP="0087010A">
            <w:pPr>
              <w:jc w:val="center"/>
            </w:pPr>
            <w:r w:rsidRPr="00312488">
              <w:rPr>
                <w:sz w:val="22"/>
                <w:szCs w:val="22"/>
              </w:rPr>
              <w:t>0,01</w:t>
            </w:r>
          </w:p>
        </w:tc>
      </w:tr>
    </w:tbl>
    <w:p w:rsidR="00BD58B4" w:rsidRDefault="00BD58B4" w:rsidP="00BD58B4">
      <w:pPr>
        <w:spacing w:before="120" w:after="60"/>
        <w:ind w:firstLine="709"/>
        <w:jc w:val="both"/>
        <w:rPr>
          <w:i/>
        </w:rPr>
      </w:pPr>
      <w:r w:rsidRPr="006A6AB6">
        <w:t xml:space="preserve">  Стандарт оценки СТО ФДЦ 13-05-98,  Москва </w:t>
      </w:r>
      <w:smartTag w:uri="urn:schemas-microsoft-com:office:smarttags" w:element="metricconverter">
        <w:smartTagPr>
          <w:attr w:name="ProductID" w:val="1998 г"/>
        </w:smartTagPr>
        <w:r w:rsidRPr="006A6AB6">
          <w:t>1998</w:t>
        </w:r>
        <w:r>
          <w:t xml:space="preserve"> </w:t>
        </w:r>
        <w:r w:rsidRPr="006A6AB6">
          <w:t>г</w:t>
        </w:r>
      </w:smartTag>
      <w:r w:rsidRPr="006A6AB6">
        <w:t>.</w:t>
      </w:r>
      <w:r>
        <w:t xml:space="preserve"> </w:t>
      </w:r>
      <w:r w:rsidRPr="006A6AB6">
        <w:rPr>
          <w:i/>
        </w:rPr>
        <w:t>Данное Методическое руководство разработано по заданию Федерального долгового центра при Правительстве Российской Федерации.</w:t>
      </w:r>
    </w:p>
    <w:p w:rsidR="0087010A" w:rsidRDefault="0087010A" w:rsidP="0087010A">
      <w:pPr>
        <w:pStyle w:val="a3"/>
        <w:keepNext/>
      </w:pPr>
      <w:r>
        <w:t xml:space="preserve">Таблица </w:t>
      </w:r>
      <w:fldSimple w:instr=" SEQ Таблица \* ARABIC ">
        <w:r w:rsidR="00BC38C0">
          <w:rPr>
            <w:noProof/>
          </w:rPr>
          <w:t>6</w:t>
        </w:r>
      </w:fldSimple>
    </w:p>
    <w:tbl>
      <w:tblPr>
        <w:tblW w:w="10413" w:type="dxa"/>
        <w:jc w:val="center"/>
        <w:tblInd w:w="93" w:type="dxa"/>
        <w:tblLayout w:type="fixed"/>
        <w:tblLook w:val="04A0"/>
      </w:tblPr>
      <w:tblGrid>
        <w:gridCol w:w="1575"/>
        <w:gridCol w:w="1559"/>
        <w:gridCol w:w="1823"/>
        <w:gridCol w:w="931"/>
        <w:gridCol w:w="931"/>
        <w:gridCol w:w="1105"/>
        <w:gridCol w:w="993"/>
        <w:gridCol w:w="1496"/>
      </w:tblGrid>
      <w:tr w:rsidR="00B9727A" w:rsidRPr="00AB5429" w:rsidTr="00B9727A">
        <w:trPr>
          <w:trHeight w:val="720"/>
          <w:jc w:val="center"/>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727A" w:rsidRPr="00AB5429" w:rsidRDefault="00B9727A" w:rsidP="00B9727A">
            <w:pPr>
              <w:jc w:val="center"/>
              <w:rPr>
                <w:b/>
                <w:bCs/>
                <w:sz w:val="20"/>
                <w:szCs w:val="20"/>
              </w:rPr>
            </w:pPr>
            <w:r w:rsidRPr="00AB5429">
              <w:rPr>
                <w:b/>
                <w:bCs/>
                <w:sz w:val="20"/>
                <w:szCs w:val="20"/>
              </w:rPr>
              <w:t>Наименование должника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9727A" w:rsidRPr="00AB5429" w:rsidRDefault="00B9727A" w:rsidP="00B9727A">
            <w:pPr>
              <w:jc w:val="center"/>
              <w:rPr>
                <w:b/>
                <w:bCs/>
                <w:sz w:val="20"/>
                <w:szCs w:val="20"/>
              </w:rPr>
            </w:pPr>
            <w:r w:rsidRPr="00AB5429">
              <w:rPr>
                <w:b/>
                <w:bCs/>
                <w:sz w:val="20"/>
                <w:szCs w:val="20"/>
              </w:rPr>
              <w:t>Сумма задолженности, руб.</w:t>
            </w:r>
          </w:p>
        </w:tc>
        <w:tc>
          <w:tcPr>
            <w:tcW w:w="1823" w:type="dxa"/>
            <w:tcBorders>
              <w:top w:val="single" w:sz="4" w:space="0" w:color="auto"/>
              <w:left w:val="nil"/>
              <w:bottom w:val="single" w:sz="4" w:space="0" w:color="auto"/>
              <w:right w:val="single" w:sz="4" w:space="0" w:color="auto"/>
            </w:tcBorders>
            <w:shd w:val="clear" w:color="auto" w:fill="auto"/>
            <w:vAlign w:val="center"/>
            <w:hideMark/>
          </w:tcPr>
          <w:p w:rsidR="00B9727A" w:rsidRPr="00AB5429" w:rsidRDefault="00B9727A" w:rsidP="00B9727A">
            <w:pPr>
              <w:jc w:val="center"/>
              <w:rPr>
                <w:b/>
                <w:bCs/>
                <w:sz w:val="20"/>
                <w:szCs w:val="20"/>
              </w:rPr>
            </w:pPr>
            <w:r w:rsidRPr="00AB5429">
              <w:rPr>
                <w:b/>
                <w:bCs/>
                <w:sz w:val="20"/>
                <w:szCs w:val="20"/>
              </w:rPr>
              <w:t>Основание возникновения права требования</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B9727A" w:rsidRPr="00AB5429" w:rsidRDefault="00B9727A" w:rsidP="00B9727A">
            <w:pPr>
              <w:jc w:val="center"/>
              <w:rPr>
                <w:b/>
                <w:bCs/>
                <w:sz w:val="20"/>
                <w:szCs w:val="20"/>
              </w:rPr>
            </w:pPr>
            <w:r w:rsidRPr="00AB5429">
              <w:rPr>
                <w:b/>
                <w:bCs/>
                <w:sz w:val="20"/>
                <w:szCs w:val="20"/>
              </w:rPr>
              <w:t>Дата возникновения</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B9727A" w:rsidRPr="00AB5429" w:rsidRDefault="00B9727A" w:rsidP="00B9727A">
            <w:pPr>
              <w:jc w:val="center"/>
              <w:rPr>
                <w:b/>
                <w:bCs/>
                <w:sz w:val="20"/>
                <w:szCs w:val="20"/>
              </w:rPr>
            </w:pPr>
            <w:r w:rsidRPr="00AB5429">
              <w:rPr>
                <w:b/>
                <w:bCs/>
                <w:sz w:val="20"/>
                <w:szCs w:val="20"/>
              </w:rPr>
              <w:t>Дата оценки</w:t>
            </w:r>
          </w:p>
        </w:tc>
        <w:tc>
          <w:tcPr>
            <w:tcW w:w="1105" w:type="dxa"/>
            <w:tcBorders>
              <w:top w:val="single" w:sz="4" w:space="0" w:color="auto"/>
              <w:left w:val="nil"/>
              <w:bottom w:val="single" w:sz="4" w:space="0" w:color="auto"/>
              <w:right w:val="nil"/>
            </w:tcBorders>
            <w:shd w:val="clear" w:color="auto" w:fill="auto"/>
            <w:vAlign w:val="center"/>
            <w:hideMark/>
          </w:tcPr>
          <w:p w:rsidR="00B9727A" w:rsidRPr="00AB5429" w:rsidRDefault="00B9727A" w:rsidP="00B9727A">
            <w:pPr>
              <w:jc w:val="center"/>
              <w:rPr>
                <w:b/>
                <w:bCs/>
                <w:sz w:val="20"/>
                <w:szCs w:val="20"/>
              </w:rPr>
            </w:pPr>
            <w:r w:rsidRPr="00AB5429">
              <w:rPr>
                <w:b/>
                <w:bCs/>
                <w:sz w:val="20"/>
                <w:szCs w:val="20"/>
              </w:rPr>
              <w:t>Срок задолженности, месяц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727A" w:rsidRPr="00AB5429" w:rsidRDefault="00B9727A" w:rsidP="00B9727A">
            <w:pPr>
              <w:jc w:val="center"/>
              <w:rPr>
                <w:b/>
                <w:bCs/>
                <w:sz w:val="20"/>
                <w:szCs w:val="20"/>
              </w:rPr>
            </w:pPr>
            <w:r w:rsidRPr="00AB5429">
              <w:rPr>
                <w:b/>
                <w:bCs/>
                <w:sz w:val="20"/>
                <w:szCs w:val="20"/>
              </w:rPr>
              <w:t>Коэф. дисконтирования, К</w:t>
            </w:r>
          </w:p>
        </w:tc>
        <w:tc>
          <w:tcPr>
            <w:tcW w:w="1496" w:type="dxa"/>
            <w:tcBorders>
              <w:top w:val="single" w:sz="4" w:space="0" w:color="auto"/>
              <w:left w:val="nil"/>
              <w:bottom w:val="single" w:sz="4" w:space="0" w:color="auto"/>
              <w:right w:val="single" w:sz="4" w:space="0" w:color="auto"/>
            </w:tcBorders>
            <w:shd w:val="clear" w:color="auto" w:fill="auto"/>
            <w:vAlign w:val="center"/>
            <w:hideMark/>
          </w:tcPr>
          <w:p w:rsidR="00B9727A" w:rsidRPr="00AB5429" w:rsidRDefault="00B9727A" w:rsidP="00B9727A">
            <w:pPr>
              <w:jc w:val="center"/>
              <w:rPr>
                <w:b/>
                <w:bCs/>
                <w:sz w:val="20"/>
                <w:szCs w:val="20"/>
              </w:rPr>
            </w:pPr>
            <w:r w:rsidRPr="00AB5429">
              <w:rPr>
                <w:b/>
                <w:bCs/>
                <w:sz w:val="20"/>
                <w:szCs w:val="20"/>
              </w:rPr>
              <w:t>Стоимость обязательств, руб.</w:t>
            </w:r>
          </w:p>
        </w:tc>
      </w:tr>
      <w:tr w:rsidR="00B9727A" w:rsidRPr="00AB5429" w:rsidTr="00B9727A">
        <w:trPr>
          <w:trHeight w:val="705"/>
          <w:jc w:val="center"/>
        </w:trPr>
        <w:tc>
          <w:tcPr>
            <w:tcW w:w="1575" w:type="dxa"/>
            <w:vMerge w:val="restart"/>
            <w:tcBorders>
              <w:top w:val="nil"/>
              <w:left w:val="single" w:sz="4" w:space="0" w:color="auto"/>
              <w:right w:val="single" w:sz="4" w:space="0" w:color="auto"/>
            </w:tcBorders>
            <w:shd w:val="clear" w:color="auto" w:fill="auto"/>
            <w:vAlign w:val="center"/>
            <w:hideMark/>
          </w:tcPr>
          <w:p w:rsidR="00B9727A" w:rsidRPr="00AB5429" w:rsidRDefault="00B9727A" w:rsidP="00B9727A">
            <w:pPr>
              <w:jc w:val="center"/>
              <w:rPr>
                <w:sz w:val="20"/>
                <w:szCs w:val="20"/>
              </w:rPr>
            </w:pPr>
            <w:r w:rsidRPr="00AB5429">
              <w:rPr>
                <w:sz w:val="20"/>
                <w:szCs w:val="20"/>
              </w:rPr>
              <w:t>ООО «Интехстрой-ЛМК»</w:t>
            </w:r>
          </w:p>
        </w:tc>
        <w:tc>
          <w:tcPr>
            <w:tcW w:w="1559" w:type="dxa"/>
            <w:tcBorders>
              <w:top w:val="nil"/>
              <w:left w:val="nil"/>
              <w:bottom w:val="single" w:sz="4" w:space="0" w:color="auto"/>
              <w:right w:val="single" w:sz="4" w:space="0" w:color="auto"/>
            </w:tcBorders>
            <w:shd w:val="clear" w:color="auto" w:fill="auto"/>
            <w:noWrap/>
            <w:vAlign w:val="center"/>
            <w:hideMark/>
          </w:tcPr>
          <w:p w:rsidR="00B9727A" w:rsidRPr="00B9727A" w:rsidRDefault="00B9727A">
            <w:pPr>
              <w:jc w:val="right"/>
              <w:rPr>
                <w:sz w:val="20"/>
                <w:szCs w:val="20"/>
              </w:rPr>
            </w:pPr>
            <w:r w:rsidRPr="00B9727A">
              <w:rPr>
                <w:sz w:val="20"/>
                <w:szCs w:val="20"/>
              </w:rPr>
              <w:t>137 370 000,00</w:t>
            </w:r>
          </w:p>
        </w:tc>
        <w:tc>
          <w:tcPr>
            <w:tcW w:w="1823" w:type="dxa"/>
            <w:tcBorders>
              <w:top w:val="nil"/>
              <w:left w:val="nil"/>
              <w:bottom w:val="single" w:sz="4" w:space="0" w:color="auto"/>
              <w:right w:val="single" w:sz="4" w:space="0" w:color="auto"/>
            </w:tcBorders>
            <w:shd w:val="clear" w:color="auto" w:fill="auto"/>
            <w:vAlign w:val="center"/>
            <w:hideMark/>
          </w:tcPr>
          <w:p w:rsidR="00B9727A" w:rsidRPr="00B9727A" w:rsidRDefault="00B9727A">
            <w:pPr>
              <w:jc w:val="center"/>
              <w:rPr>
                <w:sz w:val="20"/>
                <w:szCs w:val="20"/>
              </w:rPr>
            </w:pPr>
            <w:r w:rsidRPr="00B9727A">
              <w:rPr>
                <w:sz w:val="20"/>
                <w:szCs w:val="20"/>
              </w:rPr>
              <w:t>Договор займа  от 19.01.2011 г.</w:t>
            </w:r>
          </w:p>
        </w:tc>
        <w:tc>
          <w:tcPr>
            <w:tcW w:w="931" w:type="dxa"/>
            <w:tcBorders>
              <w:top w:val="nil"/>
              <w:left w:val="nil"/>
              <w:bottom w:val="single" w:sz="4" w:space="0" w:color="auto"/>
              <w:right w:val="single" w:sz="4" w:space="0" w:color="auto"/>
            </w:tcBorders>
            <w:shd w:val="clear" w:color="auto" w:fill="auto"/>
            <w:noWrap/>
            <w:vAlign w:val="center"/>
            <w:hideMark/>
          </w:tcPr>
          <w:p w:rsidR="00B9727A" w:rsidRPr="00AB5429" w:rsidRDefault="00B9727A" w:rsidP="00B9727A">
            <w:pPr>
              <w:jc w:val="center"/>
              <w:rPr>
                <w:sz w:val="20"/>
                <w:szCs w:val="20"/>
              </w:rPr>
            </w:pPr>
            <w:r w:rsidRPr="00AB5429">
              <w:rPr>
                <w:sz w:val="20"/>
                <w:szCs w:val="20"/>
              </w:rPr>
              <w:t>Январь 2011</w:t>
            </w:r>
          </w:p>
        </w:tc>
        <w:tc>
          <w:tcPr>
            <w:tcW w:w="931" w:type="dxa"/>
            <w:tcBorders>
              <w:top w:val="nil"/>
              <w:left w:val="nil"/>
              <w:bottom w:val="single" w:sz="4" w:space="0" w:color="auto"/>
              <w:right w:val="single" w:sz="4" w:space="0" w:color="auto"/>
            </w:tcBorders>
            <w:shd w:val="clear" w:color="auto" w:fill="auto"/>
            <w:noWrap/>
            <w:vAlign w:val="center"/>
            <w:hideMark/>
          </w:tcPr>
          <w:p w:rsidR="00B9727A" w:rsidRPr="00AB5429" w:rsidRDefault="00B9727A" w:rsidP="00B9727A">
            <w:pPr>
              <w:jc w:val="center"/>
              <w:rPr>
                <w:sz w:val="20"/>
                <w:szCs w:val="20"/>
              </w:rPr>
            </w:pPr>
            <w:r w:rsidRPr="00AB5429">
              <w:rPr>
                <w:sz w:val="20"/>
                <w:szCs w:val="20"/>
              </w:rPr>
              <w:t>Апрель 2013</w:t>
            </w:r>
          </w:p>
        </w:tc>
        <w:tc>
          <w:tcPr>
            <w:tcW w:w="1105" w:type="dxa"/>
            <w:tcBorders>
              <w:top w:val="nil"/>
              <w:left w:val="nil"/>
              <w:bottom w:val="single" w:sz="4" w:space="0" w:color="auto"/>
              <w:right w:val="nil"/>
            </w:tcBorders>
            <w:shd w:val="clear" w:color="auto" w:fill="auto"/>
            <w:noWrap/>
            <w:vAlign w:val="center"/>
            <w:hideMark/>
          </w:tcPr>
          <w:p w:rsidR="00B9727A" w:rsidRPr="00AB5429" w:rsidRDefault="00B9727A" w:rsidP="00B9727A">
            <w:pPr>
              <w:jc w:val="center"/>
              <w:rPr>
                <w:sz w:val="20"/>
                <w:szCs w:val="20"/>
              </w:rPr>
            </w:pPr>
            <w:r w:rsidRPr="00AB5429">
              <w:rPr>
                <w:sz w:val="20"/>
                <w:szCs w:val="20"/>
              </w:rPr>
              <w:t>27,1</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9727A" w:rsidRPr="00AB5429" w:rsidRDefault="00B9727A" w:rsidP="00B9727A">
            <w:pPr>
              <w:jc w:val="center"/>
              <w:rPr>
                <w:sz w:val="20"/>
                <w:szCs w:val="20"/>
              </w:rPr>
            </w:pPr>
            <w:r w:rsidRPr="00AB5429">
              <w:rPr>
                <w:sz w:val="20"/>
                <w:szCs w:val="20"/>
              </w:rPr>
              <w:t>0,01</w:t>
            </w:r>
          </w:p>
        </w:tc>
        <w:tc>
          <w:tcPr>
            <w:tcW w:w="1496" w:type="dxa"/>
            <w:tcBorders>
              <w:top w:val="nil"/>
              <w:left w:val="nil"/>
              <w:bottom w:val="single" w:sz="4" w:space="0" w:color="auto"/>
              <w:right w:val="single" w:sz="4" w:space="0" w:color="auto"/>
            </w:tcBorders>
            <w:shd w:val="clear" w:color="auto" w:fill="auto"/>
            <w:noWrap/>
            <w:vAlign w:val="center"/>
            <w:hideMark/>
          </w:tcPr>
          <w:p w:rsidR="00B9727A" w:rsidRPr="00B9727A" w:rsidRDefault="00B9727A" w:rsidP="00B9727A">
            <w:pPr>
              <w:jc w:val="right"/>
              <w:rPr>
                <w:sz w:val="20"/>
                <w:szCs w:val="20"/>
              </w:rPr>
            </w:pPr>
            <w:r w:rsidRPr="00B9727A">
              <w:rPr>
                <w:sz w:val="20"/>
                <w:szCs w:val="20"/>
              </w:rPr>
              <w:t>1 373 700,00</w:t>
            </w:r>
          </w:p>
        </w:tc>
      </w:tr>
      <w:tr w:rsidR="00B9727A" w:rsidRPr="00AB5429" w:rsidTr="00B9727A">
        <w:trPr>
          <w:trHeight w:val="705"/>
          <w:jc w:val="center"/>
        </w:trPr>
        <w:tc>
          <w:tcPr>
            <w:tcW w:w="1575" w:type="dxa"/>
            <w:vMerge/>
            <w:tcBorders>
              <w:left w:val="single" w:sz="4" w:space="0" w:color="auto"/>
              <w:bottom w:val="single" w:sz="4" w:space="0" w:color="auto"/>
              <w:right w:val="single" w:sz="4" w:space="0" w:color="auto"/>
            </w:tcBorders>
            <w:shd w:val="clear" w:color="auto" w:fill="auto"/>
            <w:vAlign w:val="center"/>
            <w:hideMark/>
          </w:tcPr>
          <w:p w:rsidR="00B9727A" w:rsidRPr="00AB5429" w:rsidRDefault="00B9727A" w:rsidP="00B9727A">
            <w:pPr>
              <w:jc w:val="center"/>
              <w:rPr>
                <w:sz w:val="20"/>
                <w:szCs w:val="20"/>
              </w:rPr>
            </w:pPr>
          </w:p>
        </w:tc>
        <w:tc>
          <w:tcPr>
            <w:tcW w:w="1559" w:type="dxa"/>
            <w:tcBorders>
              <w:top w:val="nil"/>
              <w:left w:val="nil"/>
              <w:bottom w:val="single" w:sz="4" w:space="0" w:color="auto"/>
              <w:right w:val="single" w:sz="4" w:space="0" w:color="auto"/>
            </w:tcBorders>
            <w:shd w:val="clear" w:color="auto" w:fill="auto"/>
            <w:noWrap/>
            <w:vAlign w:val="center"/>
            <w:hideMark/>
          </w:tcPr>
          <w:p w:rsidR="00B9727A" w:rsidRPr="00B9727A" w:rsidRDefault="00B9727A">
            <w:pPr>
              <w:jc w:val="right"/>
              <w:rPr>
                <w:sz w:val="20"/>
                <w:szCs w:val="20"/>
              </w:rPr>
            </w:pPr>
            <w:r w:rsidRPr="00B9727A">
              <w:rPr>
                <w:sz w:val="20"/>
                <w:szCs w:val="20"/>
              </w:rPr>
              <w:t>8 022 408,00</w:t>
            </w:r>
          </w:p>
        </w:tc>
        <w:tc>
          <w:tcPr>
            <w:tcW w:w="1823" w:type="dxa"/>
            <w:tcBorders>
              <w:top w:val="nil"/>
              <w:left w:val="nil"/>
              <w:bottom w:val="single" w:sz="4" w:space="0" w:color="auto"/>
              <w:right w:val="single" w:sz="4" w:space="0" w:color="auto"/>
            </w:tcBorders>
            <w:shd w:val="clear" w:color="auto" w:fill="auto"/>
            <w:vAlign w:val="center"/>
            <w:hideMark/>
          </w:tcPr>
          <w:p w:rsidR="00B9727A" w:rsidRPr="00B9727A" w:rsidRDefault="00B9727A">
            <w:pPr>
              <w:jc w:val="center"/>
              <w:rPr>
                <w:sz w:val="20"/>
                <w:szCs w:val="20"/>
              </w:rPr>
            </w:pPr>
            <w:r w:rsidRPr="00B9727A">
              <w:rPr>
                <w:sz w:val="20"/>
                <w:szCs w:val="20"/>
              </w:rPr>
              <w:t>Решение АС РО по делу №А53-19973/2012 от 23.08.2012 г.</w:t>
            </w:r>
          </w:p>
        </w:tc>
        <w:tc>
          <w:tcPr>
            <w:tcW w:w="931" w:type="dxa"/>
            <w:tcBorders>
              <w:top w:val="nil"/>
              <w:left w:val="nil"/>
              <w:bottom w:val="single" w:sz="4" w:space="0" w:color="auto"/>
              <w:right w:val="single" w:sz="4" w:space="0" w:color="auto"/>
            </w:tcBorders>
            <w:shd w:val="clear" w:color="auto" w:fill="auto"/>
            <w:noWrap/>
            <w:vAlign w:val="center"/>
            <w:hideMark/>
          </w:tcPr>
          <w:p w:rsidR="00B9727A" w:rsidRPr="00AB5429" w:rsidRDefault="00B9727A" w:rsidP="00B9727A">
            <w:pPr>
              <w:jc w:val="center"/>
              <w:rPr>
                <w:sz w:val="20"/>
                <w:szCs w:val="20"/>
              </w:rPr>
            </w:pPr>
            <w:r w:rsidRPr="00AB5429">
              <w:rPr>
                <w:sz w:val="20"/>
                <w:szCs w:val="20"/>
              </w:rPr>
              <w:t>Август 2012</w:t>
            </w:r>
          </w:p>
        </w:tc>
        <w:tc>
          <w:tcPr>
            <w:tcW w:w="931" w:type="dxa"/>
            <w:tcBorders>
              <w:top w:val="nil"/>
              <w:left w:val="nil"/>
              <w:bottom w:val="single" w:sz="4" w:space="0" w:color="auto"/>
              <w:right w:val="single" w:sz="4" w:space="0" w:color="auto"/>
            </w:tcBorders>
            <w:shd w:val="clear" w:color="auto" w:fill="auto"/>
            <w:noWrap/>
            <w:vAlign w:val="center"/>
            <w:hideMark/>
          </w:tcPr>
          <w:p w:rsidR="00B9727A" w:rsidRPr="00AB5429" w:rsidRDefault="00B9727A" w:rsidP="00B9727A">
            <w:pPr>
              <w:jc w:val="center"/>
              <w:rPr>
                <w:sz w:val="20"/>
                <w:szCs w:val="20"/>
              </w:rPr>
            </w:pPr>
            <w:r w:rsidRPr="00AB5429">
              <w:rPr>
                <w:sz w:val="20"/>
                <w:szCs w:val="20"/>
              </w:rPr>
              <w:t>Апрель 2013</w:t>
            </w:r>
          </w:p>
        </w:tc>
        <w:tc>
          <w:tcPr>
            <w:tcW w:w="1105" w:type="dxa"/>
            <w:tcBorders>
              <w:top w:val="nil"/>
              <w:left w:val="nil"/>
              <w:bottom w:val="single" w:sz="4" w:space="0" w:color="auto"/>
              <w:right w:val="nil"/>
            </w:tcBorders>
            <w:shd w:val="clear" w:color="auto" w:fill="auto"/>
            <w:noWrap/>
            <w:vAlign w:val="center"/>
            <w:hideMark/>
          </w:tcPr>
          <w:p w:rsidR="00B9727A" w:rsidRPr="00AB5429" w:rsidRDefault="00B9727A" w:rsidP="00B9727A">
            <w:pPr>
              <w:jc w:val="center"/>
              <w:rPr>
                <w:sz w:val="20"/>
                <w:szCs w:val="20"/>
              </w:rPr>
            </w:pPr>
            <w:r w:rsidRPr="00AB5429">
              <w:rPr>
                <w:sz w:val="20"/>
                <w:szCs w:val="20"/>
              </w:rPr>
              <w:t>7,7</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9727A" w:rsidRPr="00AB5429" w:rsidRDefault="00B9727A" w:rsidP="00B9727A">
            <w:pPr>
              <w:jc w:val="center"/>
              <w:rPr>
                <w:sz w:val="20"/>
                <w:szCs w:val="20"/>
              </w:rPr>
            </w:pPr>
            <w:r w:rsidRPr="00AB5429">
              <w:rPr>
                <w:sz w:val="20"/>
                <w:szCs w:val="20"/>
              </w:rPr>
              <w:t>1</w:t>
            </w:r>
          </w:p>
        </w:tc>
        <w:tc>
          <w:tcPr>
            <w:tcW w:w="1496" w:type="dxa"/>
            <w:tcBorders>
              <w:top w:val="nil"/>
              <w:left w:val="nil"/>
              <w:bottom w:val="single" w:sz="4" w:space="0" w:color="auto"/>
              <w:right w:val="single" w:sz="4" w:space="0" w:color="auto"/>
            </w:tcBorders>
            <w:shd w:val="clear" w:color="auto" w:fill="auto"/>
            <w:noWrap/>
            <w:vAlign w:val="center"/>
            <w:hideMark/>
          </w:tcPr>
          <w:p w:rsidR="00B9727A" w:rsidRPr="00B9727A" w:rsidRDefault="00B9727A" w:rsidP="00B9727A">
            <w:pPr>
              <w:jc w:val="right"/>
              <w:rPr>
                <w:sz w:val="20"/>
                <w:szCs w:val="20"/>
              </w:rPr>
            </w:pPr>
            <w:r w:rsidRPr="00B9727A">
              <w:rPr>
                <w:sz w:val="20"/>
                <w:szCs w:val="20"/>
              </w:rPr>
              <w:t>8 022 408,00</w:t>
            </w:r>
          </w:p>
        </w:tc>
      </w:tr>
      <w:tr w:rsidR="00B9727A" w:rsidRPr="00AB5429" w:rsidTr="00B9727A">
        <w:trPr>
          <w:trHeight w:val="371"/>
          <w:jc w:val="center"/>
        </w:trPr>
        <w:tc>
          <w:tcPr>
            <w:tcW w:w="8917" w:type="dxa"/>
            <w:gridSpan w:val="7"/>
            <w:tcBorders>
              <w:top w:val="nil"/>
              <w:left w:val="single" w:sz="4" w:space="0" w:color="auto"/>
              <w:bottom w:val="single" w:sz="4" w:space="0" w:color="auto"/>
              <w:right w:val="single" w:sz="4" w:space="0" w:color="auto"/>
            </w:tcBorders>
            <w:shd w:val="clear" w:color="auto" w:fill="auto"/>
            <w:vAlign w:val="center"/>
            <w:hideMark/>
          </w:tcPr>
          <w:p w:rsidR="00B9727A" w:rsidRPr="00AB5429" w:rsidRDefault="00B9727A" w:rsidP="00B9727A">
            <w:pPr>
              <w:jc w:val="center"/>
              <w:rPr>
                <w:sz w:val="20"/>
                <w:szCs w:val="20"/>
              </w:rPr>
            </w:pPr>
            <w:r w:rsidRPr="00AB5429">
              <w:rPr>
                <w:b/>
                <w:bCs/>
                <w:sz w:val="20"/>
                <w:szCs w:val="20"/>
              </w:rPr>
              <w:t>ИТОГО</w:t>
            </w:r>
          </w:p>
        </w:tc>
        <w:tc>
          <w:tcPr>
            <w:tcW w:w="1496" w:type="dxa"/>
            <w:tcBorders>
              <w:top w:val="nil"/>
              <w:left w:val="nil"/>
              <w:bottom w:val="single" w:sz="4" w:space="0" w:color="auto"/>
              <w:right w:val="single" w:sz="4" w:space="0" w:color="auto"/>
            </w:tcBorders>
            <w:shd w:val="clear" w:color="auto" w:fill="auto"/>
            <w:vAlign w:val="center"/>
            <w:hideMark/>
          </w:tcPr>
          <w:p w:rsidR="00B9727A" w:rsidRPr="00AB5429" w:rsidRDefault="00C41378" w:rsidP="00B9727A">
            <w:pPr>
              <w:jc w:val="right"/>
              <w:rPr>
                <w:b/>
                <w:bCs/>
                <w:sz w:val="20"/>
                <w:szCs w:val="20"/>
              </w:rPr>
            </w:pPr>
            <w:r w:rsidRPr="00AB5429">
              <w:rPr>
                <w:b/>
                <w:bCs/>
                <w:sz w:val="20"/>
                <w:szCs w:val="20"/>
              </w:rPr>
              <w:fldChar w:fldCharType="begin"/>
            </w:r>
            <w:r w:rsidR="00B9727A" w:rsidRPr="00AB5429">
              <w:rPr>
                <w:b/>
                <w:bCs/>
                <w:sz w:val="20"/>
                <w:szCs w:val="20"/>
              </w:rPr>
              <w:instrText xml:space="preserve"> =SUM(ABOVE) </w:instrText>
            </w:r>
            <w:r w:rsidRPr="00AB5429">
              <w:rPr>
                <w:b/>
                <w:bCs/>
                <w:sz w:val="20"/>
                <w:szCs w:val="20"/>
              </w:rPr>
              <w:fldChar w:fldCharType="separate"/>
            </w:r>
            <w:r w:rsidR="00B9727A">
              <w:rPr>
                <w:b/>
                <w:bCs/>
                <w:noProof/>
                <w:sz w:val="20"/>
                <w:szCs w:val="20"/>
              </w:rPr>
              <w:t>9 396 108</w:t>
            </w:r>
            <w:r w:rsidRPr="00AB5429">
              <w:rPr>
                <w:b/>
                <w:bCs/>
                <w:sz w:val="20"/>
                <w:szCs w:val="20"/>
              </w:rPr>
              <w:fldChar w:fldCharType="end"/>
            </w:r>
            <w:r w:rsidR="00B9727A" w:rsidRPr="00AB5429">
              <w:rPr>
                <w:b/>
                <w:bCs/>
                <w:sz w:val="20"/>
                <w:szCs w:val="20"/>
              </w:rPr>
              <w:t>,00</w:t>
            </w:r>
          </w:p>
        </w:tc>
      </w:tr>
    </w:tbl>
    <w:p w:rsidR="0087010A" w:rsidRPr="009061E1" w:rsidRDefault="0087010A" w:rsidP="0087010A">
      <w:pPr>
        <w:spacing w:before="40"/>
        <w:jc w:val="both"/>
        <w:rPr>
          <w:i/>
          <w:u w:val="single"/>
        </w:rPr>
      </w:pPr>
      <w:r w:rsidRPr="009061E1">
        <w:rPr>
          <w:i/>
          <w:u w:val="single"/>
        </w:rPr>
        <w:t xml:space="preserve">Пояснения к таблице </w:t>
      </w:r>
      <w:r>
        <w:rPr>
          <w:i/>
          <w:u w:val="single"/>
        </w:rPr>
        <w:t>6</w:t>
      </w:r>
      <w:r w:rsidRPr="009061E1">
        <w:rPr>
          <w:i/>
          <w:u w:val="single"/>
        </w:rPr>
        <w:t>:</w:t>
      </w:r>
    </w:p>
    <w:p w:rsidR="00B9727A" w:rsidRPr="00AB5429" w:rsidRDefault="00B9727A" w:rsidP="00B9727A">
      <w:pPr>
        <w:pStyle w:val="ab"/>
        <w:numPr>
          <w:ilvl w:val="0"/>
          <w:numId w:val="43"/>
        </w:numPr>
        <w:tabs>
          <w:tab w:val="clear" w:pos="1161"/>
          <w:tab w:val="num" w:pos="709"/>
        </w:tabs>
        <w:spacing w:before="40"/>
        <w:ind w:left="567" w:hanging="451"/>
        <w:jc w:val="both"/>
        <w:rPr>
          <w:i/>
        </w:rPr>
      </w:pPr>
      <w:r w:rsidRPr="00AB5429">
        <w:rPr>
          <w:i/>
        </w:rPr>
        <w:t>Коэффициент дисконтирования для задолженности, образовавшейся на дату 19.01.2011 года, определён в соответствии с таблицей 5, в размере 0,01.</w:t>
      </w:r>
    </w:p>
    <w:p w:rsidR="0087010A" w:rsidRPr="009061E1" w:rsidRDefault="00B9727A" w:rsidP="00B9727A">
      <w:pPr>
        <w:pStyle w:val="ab"/>
        <w:numPr>
          <w:ilvl w:val="0"/>
          <w:numId w:val="43"/>
        </w:numPr>
        <w:tabs>
          <w:tab w:val="clear" w:pos="1161"/>
          <w:tab w:val="num" w:pos="709"/>
        </w:tabs>
        <w:spacing w:before="40"/>
        <w:ind w:left="567" w:hanging="451"/>
        <w:jc w:val="both"/>
        <w:rPr>
          <w:i/>
        </w:rPr>
      </w:pPr>
      <w:r>
        <w:rPr>
          <w:i/>
        </w:rPr>
        <w:t>Поскольку сумма штрафных санкций (процентов) была установлена судом и к погашению ещё не предъявлялась, то и не дисконтировалась, а была принята к взысканию полностью</w:t>
      </w:r>
      <w:r w:rsidR="0087010A" w:rsidRPr="009061E1">
        <w:rPr>
          <w:i/>
        </w:rPr>
        <w:t>.</w:t>
      </w:r>
    </w:p>
    <w:p w:rsidR="00920DB3" w:rsidRDefault="00920DB3" w:rsidP="00920DB3">
      <w:pPr>
        <w:spacing w:before="120" w:after="40"/>
        <w:ind w:firstLine="709"/>
        <w:jc w:val="both"/>
      </w:pPr>
      <w:r>
        <w:t>Таким образом, в</w:t>
      </w:r>
      <w:r w:rsidRPr="00505FB1">
        <w:t xml:space="preserve"> соответствии с </w:t>
      </w:r>
      <w:r>
        <w:t xml:space="preserve">проведёнными расчётами по </w:t>
      </w:r>
      <w:r w:rsidRPr="006A6AB6">
        <w:t>Стандарт</w:t>
      </w:r>
      <w:r>
        <w:t>у</w:t>
      </w:r>
      <w:r w:rsidRPr="006A6AB6">
        <w:t xml:space="preserve"> оценки СТО ФДЦ 13-05-98</w:t>
      </w:r>
      <w:r w:rsidRPr="00505FB1">
        <w:t>, стоимость оцениваемых прав требования</w:t>
      </w:r>
      <w:r>
        <w:t>,</w:t>
      </w:r>
      <w:r w:rsidRPr="00505FB1">
        <w:t xml:space="preserve"> по состоянию на дату оценки</w:t>
      </w:r>
      <w:r>
        <w:t>,</w:t>
      </w:r>
      <w:r w:rsidRPr="00505FB1">
        <w:t xml:space="preserve">  состав</w:t>
      </w:r>
      <w:r>
        <w:t>ляе</w:t>
      </w:r>
      <w:r w:rsidRPr="00505FB1">
        <w:t>т:</w:t>
      </w:r>
    </w:p>
    <w:p w:rsidR="00920DB3" w:rsidRPr="000657BB" w:rsidRDefault="00920DB3" w:rsidP="00920DB3">
      <w:pPr>
        <w:pStyle w:val="310"/>
        <w:ind w:firstLine="0"/>
        <w:jc w:val="center"/>
        <w:rPr>
          <w:b/>
          <w:bCs/>
          <w:i/>
          <w:iCs/>
          <w:sz w:val="26"/>
          <w:szCs w:val="26"/>
        </w:rPr>
      </w:pPr>
      <w:r>
        <w:rPr>
          <w:b/>
          <w:bCs/>
          <w:i/>
          <w:iCs/>
          <w:sz w:val="26"/>
          <w:szCs w:val="26"/>
        </w:rPr>
        <w:t>9 396 108</w:t>
      </w:r>
    </w:p>
    <w:p w:rsidR="00920DB3" w:rsidRDefault="00920DB3" w:rsidP="00920DB3">
      <w:pPr>
        <w:pStyle w:val="310"/>
        <w:ind w:firstLine="0"/>
        <w:jc w:val="center"/>
        <w:rPr>
          <w:b/>
          <w:bCs/>
          <w:i/>
          <w:iCs/>
          <w:sz w:val="26"/>
          <w:szCs w:val="26"/>
        </w:rPr>
      </w:pPr>
      <w:r w:rsidRPr="000657BB">
        <w:rPr>
          <w:b/>
          <w:bCs/>
          <w:i/>
          <w:iCs/>
          <w:sz w:val="26"/>
          <w:szCs w:val="26"/>
        </w:rPr>
        <w:t>(</w:t>
      </w:r>
      <w:r>
        <w:rPr>
          <w:b/>
          <w:bCs/>
          <w:i/>
          <w:iCs/>
          <w:sz w:val="26"/>
          <w:szCs w:val="26"/>
        </w:rPr>
        <w:t>Девять</w:t>
      </w:r>
      <w:r w:rsidRPr="000657BB">
        <w:rPr>
          <w:b/>
          <w:bCs/>
          <w:i/>
          <w:iCs/>
          <w:sz w:val="26"/>
          <w:szCs w:val="26"/>
        </w:rPr>
        <w:t xml:space="preserve"> </w:t>
      </w:r>
      <w:r>
        <w:rPr>
          <w:b/>
          <w:bCs/>
          <w:i/>
          <w:iCs/>
          <w:sz w:val="26"/>
          <w:szCs w:val="26"/>
        </w:rPr>
        <w:t xml:space="preserve">миллионов триста девяносто шесть </w:t>
      </w:r>
      <w:r w:rsidRPr="000657BB">
        <w:rPr>
          <w:b/>
          <w:bCs/>
          <w:i/>
          <w:iCs/>
          <w:sz w:val="26"/>
          <w:szCs w:val="26"/>
        </w:rPr>
        <w:t xml:space="preserve">тысяч </w:t>
      </w:r>
      <w:r>
        <w:rPr>
          <w:b/>
          <w:bCs/>
          <w:i/>
          <w:iCs/>
          <w:sz w:val="26"/>
          <w:szCs w:val="26"/>
        </w:rPr>
        <w:t>сто восемь</w:t>
      </w:r>
      <w:r w:rsidRPr="000657BB">
        <w:rPr>
          <w:b/>
          <w:bCs/>
          <w:i/>
          <w:iCs/>
          <w:sz w:val="26"/>
          <w:szCs w:val="26"/>
        </w:rPr>
        <w:t>) рубл</w:t>
      </w:r>
      <w:r>
        <w:rPr>
          <w:b/>
          <w:bCs/>
          <w:i/>
          <w:iCs/>
          <w:sz w:val="26"/>
          <w:szCs w:val="26"/>
        </w:rPr>
        <w:t xml:space="preserve">ей, </w:t>
      </w:r>
    </w:p>
    <w:p w:rsidR="00920DB3" w:rsidRPr="000657BB" w:rsidRDefault="00920DB3" w:rsidP="00920DB3">
      <w:pPr>
        <w:pStyle w:val="310"/>
        <w:ind w:firstLine="0"/>
        <w:jc w:val="center"/>
        <w:rPr>
          <w:b/>
          <w:bCs/>
          <w:i/>
          <w:iCs/>
          <w:sz w:val="26"/>
          <w:szCs w:val="26"/>
        </w:rPr>
      </w:pPr>
      <w:r>
        <w:rPr>
          <w:b/>
          <w:bCs/>
          <w:i/>
          <w:iCs/>
          <w:sz w:val="26"/>
          <w:szCs w:val="26"/>
        </w:rPr>
        <w:t>включая НДС</w:t>
      </w:r>
      <w:r w:rsidRPr="000657BB">
        <w:rPr>
          <w:b/>
          <w:bCs/>
          <w:i/>
          <w:iCs/>
          <w:sz w:val="26"/>
          <w:szCs w:val="26"/>
        </w:rPr>
        <w:t xml:space="preserve"> </w:t>
      </w:r>
    </w:p>
    <w:p w:rsidR="00920DB3" w:rsidRDefault="00920DB3" w:rsidP="00920DB3">
      <w:pPr>
        <w:spacing w:after="40"/>
        <w:ind w:firstLine="709"/>
        <w:jc w:val="both"/>
      </w:pPr>
    </w:p>
    <w:p w:rsidR="00920DB3" w:rsidRDefault="00920DB3" w:rsidP="00920DB3">
      <w:pPr>
        <w:spacing w:after="40"/>
        <w:ind w:firstLine="709"/>
        <w:jc w:val="both"/>
      </w:pPr>
    </w:p>
    <w:p w:rsidR="00920DB3" w:rsidRDefault="00920DB3" w:rsidP="00920DB3">
      <w:pPr>
        <w:spacing w:after="40"/>
        <w:ind w:firstLine="709"/>
        <w:jc w:val="both"/>
      </w:pPr>
    </w:p>
    <w:p w:rsidR="00920DB3" w:rsidRDefault="00920DB3" w:rsidP="00920DB3">
      <w:pPr>
        <w:pStyle w:val="3075"/>
      </w:pPr>
      <w:bookmarkStart w:id="176" w:name="_Toc325026155"/>
      <w:bookmarkStart w:id="177" w:name="_Toc356482786"/>
      <w:bookmarkStart w:id="178" w:name="_Toc356485021"/>
      <w:r w:rsidRPr="002D712E">
        <w:t xml:space="preserve">Определение рыночной стоимости </w:t>
      </w:r>
      <w:r>
        <w:t>доходным подходом</w:t>
      </w:r>
      <w:bookmarkEnd w:id="176"/>
      <w:bookmarkEnd w:id="177"/>
      <w:bookmarkEnd w:id="178"/>
    </w:p>
    <w:p w:rsidR="00920DB3" w:rsidRDefault="00920DB3" w:rsidP="00920DB3">
      <w:pPr>
        <w:spacing w:after="60"/>
        <w:ind w:firstLine="567"/>
        <w:jc w:val="both"/>
        <w:rPr>
          <w:bCs/>
          <w:szCs w:val="23"/>
        </w:rPr>
      </w:pPr>
      <w:r>
        <w:rPr>
          <w:bCs/>
          <w:szCs w:val="23"/>
        </w:rPr>
        <w:t>При проведении расчетов оцениваемой дебиторской задолженности были рассмотрены следующие методики:</w:t>
      </w:r>
    </w:p>
    <w:p w:rsidR="00920DB3" w:rsidRPr="00B7526D" w:rsidRDefault="00920DB3" w:rsidP="00920DB3">
      <w:pPr>
        <w:pStyle w:val="ab"/>
        <w:numPr>
          <w:ilvl w:val="0"/>
          <w:numId w:val="44"/>
        </w:numPr>
        <w:jc w:val="both"/>
        <w:rPr>
          <w:bCs/>
          <w:szCs w:val="23"/>
        </w:rPr>
      </w:pPr>
      <w:r>
        <w:t>«О</w:t>
      </w:r>
      <w:r w:rsidRPr="00B763BB">
        <w:t>ценк</w:t>
      </w:r>
      <w:r>
        <w:t>а</w:t>
      </w:r>
      <w:r w:rsidRPr="00B763BB">
        <w:t xml:space="preserve"> дебиторской и кредиторской задолженности</w:t>
      </w:r>
      <w:r>
        <w:t>»</w:t>
      </w:r>
      <w:r w:rsidRPr="00B763BB">
        <w:t>, Москва, 2003г</w:t>
      </w:r>
      <w:r>
        <w:rPr>
          <w:rStyle w:val="afa"/>
        </w:rPr>
        <w:footnoteReference w:id="11"/>
      </w:r>
      <w:r w:rsidRPr="00B763BB">
        <w:t>.</w:t>
      </w:r>
      <w:r>
        <w:t xml:space="preserve">, под редакцией д.э.н., А.Б. Фельдман, рекомендованный ученным советом </w:t>
      </w:r>
      <w:r w:rsidRPr="00B763BB">
        <w:t>Международн</w:t>
      </w:r>
      <w:r>
        <w:t>ой</w:t>
      </w:r>
      <w:r w:rsidRPr="00B763BB">
        <w:t xml:space="preserve"> академи</w:t>
      </w:r>
      <w:r>
        <w:t>и оценки и консалтинга к использованию при подготовке экономистов широкого профиля, в том числе специализирующихся в области оценки;</w:t>
      </w:r>
    </w:p>
    <w:p w:rsidR="00920DB3" w:rsidRPr="00B7526D" w:rsidRDefault="00920DB3" w:rsidP="00920DB3">
      <w:pPr>
        <w:pStyle w:val="ab"/>
        <w:numPr>
          <w:ilvl w:val="0"/>
          <w:numId w:val="44"/>
        </w:numPr>
        <w:tabs>
          <w:tab w:val="num" w:pos="900"/>
        </w:tabs>
        <w:rPr>
          <w:bCs/>
          <w:szCs w:val="23"/>
        </w:rPr>
      </w:pPr>
      <w:r>
        <w:t xml:space="preserve">методика </w:t>
      </w:r>
      <w:r w:rsidRPr="00B7526D">
        <w:rPr>
          <w:bCs/>
          <w:color w:val="000000"/>
          <w:sz w:val="21"/>
          <w:szCs w:val="21"/>
        </w:rPr>
        <w:t>В.И.Прудникова</w:t>
      </w:r>
      <w:r w:rsidRPr="00B7526D">
        <w:t>,</w:t>
      </w:r>
      <w:r>
        <w:t xml:space="preserve"> размещенная на сайте: </w:t>
      </w:r>
      <w:hyperlink r:id="rId21" w:history="1">
        <w:r w:rsidRPr="00B7526D">
          <w:t>http://www.labrate.ru/misovets/debitorka_prudnikov.zip</w:t>
        </w:r>
      </w:hyperlink>
      <w:r>
        <w:t>. Наименование монографии – «Оценка дебиторской задолженности»;</w:t>
      </w:r>
    </w:p>
    <w:p w:rsidR="00920DB3" w:rsidRPr="00B7526D" w:rsidRDefault="00920DB3" w:rsidP="00920DB3">
      <w:pPr>
        <w:pStyle w:val="ab"/>
        <w:numPr>
          <w:ilvl w:val="0"/>
          <w:numId w:val="44"/>
        </w:numPr>
        <w:rPr>
          <w:bCs/>
          <w:szCs w:val="23"/>
        </w:rPr>
      </w:pPr>
      <w:r>
        <w:t xml:space="preserve">методика Ю.В.Козыря, размещенная на сайте: </w:t>
      </w:r>
      <w:r w:rsidRPr="00060CF7">
        <w:t>http://www.appraiser.ru/UserFiles/File/Guidance_materials/ocenka_debitorskoy_zadolznosti.pdf</w:t>
      </w:r>
      <w:r>
        <w:t>. Наименование статьи – «Оценка дебиторской задолженности»;</w:t>
      </w:r>
    </w:p>
    <w:p w:rsidR="00920DB3" w:rsidRPr="00B7526D" w:rsidRDefault="00920DB3" w:rsidP="00920DB3">
      <w:pPr>
        <w:pStyle w:val="ab"/>
        <w:numPr>
          <w:ilvl w:val="0"/>
          <w:numId w:val="44"/>
        </w:numPr>
        <w:rPr>
          <w:bCs/>
          <w:szCs w:val="23"/>
        </w:rPr>
      </w:pPr>
      <w:r>
        <w:t>методика Д.Л. </w:t>
      </w:r>
      <w:r w:rsidRPr="00104243">
        <w:t>Мамаев</w:t>
      </w:r>
      <w:r>
        <w:t xml:space="preserve">а, размещенная на сайте: </w:t>
      </w:r>
      <w:r w:rsidRPr="00B7526D">
        <w:t>www.appraiser.ru/UserFiles/File/Guidance.../ocenka_dolga.pdf</w:t>
      </w:r>
      <w:r>
        <w:t>. Наименование статьи – «К вопросу об оценке дебиторской задолженности».</w:t>
      </w:r>
    </w:p>
    <w:p w:rsidR="00920DB3" w:rsidRDefault="00920DB3" w:rsidP="00920DB3">
      <w:pPr>
        <w:spacing w:before="120" w:after="40"/>
        <w:ind w:firstLine="709"/>
        <w:jc w:val="both"/>
      </w:pPr>
      <w:r>
        <w:t xml:space="preserve">Как уже было сказано выше, преобладающим  мотивом  приобретения  права  требования  дебиторской задолженности  является  получение  прибыли  в  виде  разницы между  уплаченной  за  него ценой и полученной при погашении задолженности суммой. Доходный подход полностью соответствует  всем  условиям,  соблюдение  которых  необходимо  для  оценки  рыночной </w:t>
      </w:r>
      <w:r w:rsidRPr="00FB14DD">
        <w:t>стоимости долга.</w:t>
      </w:r>
      <w:r>
        <w:t xml:space="preserve"> </w:t>
      </w:r>
    </w:p>
    <w:p w:rsidR="00920DB3" w:rsidRPr="00967374" w:rsidRDefault="00920DB3" w:rsidP="00920DB3">
      <w:pPr>
        <w:spacing w:after="40"/>
        <w:ind w:firstLine="709"/>
        <w:jc w:val="both"/>
      </w:pPr>
      <w:r>
        <w:t>Оценка  в данном  случае  основывается на двух  технических приемах: приведение стоимости будущих выплат к дате оценки и определение скидки на риск неплатежа.</w:t>
      </w:r>
    </w:p>
    <w:p w:rsidR="00920DB3" w:rsidRPr="00B7526D" w:rsidRDefault="00920DB3" w:rsidP="00920DB3">
      <w:pPr>
        <w:pStyle w:val="13"/>
        <w:spacing w:before="120" w:after="120"/>
        <w:jc w:val="both"/>
        <w:rPr>
          <w:i/>
          <w:sz w:val="24"/>
          <w:szCs w:val="24"/>
          <w:u w:val="single"/>
        </w:rPr>
      </w:pPr>
      <w:r w:rsidRPr="00B7526D">
        <w:rPr>
          <w:i/>
          <w:sz w:val="24"/>
          <w:szCs w:val="24"/>
          <w:u w:val="single"/>
        </w:rPr>
        <w:t xml:space="preserve">Применение скидки на риск </w:t>
      </w:r>
    </w:p>
    <w:p w:rsidR="00920DB3" w:rsidRPr="00B7526D" w:rsidRDefault="00920DB3" w:rsidP="00920DB3">
      <w:pPr>
        <w:ind w:firstLine="567"/>
        <w:jc w:val="both"/>
      </w:pPr>
      <w:r w:rsidRPr="00B7526D">
        <w:t xml:space="preserve">Одним  из  основных  ориентиров  для  прогнозирования  срока  платежа  по  долгу является длительность оборота  кредиторской  задолженности  дебитора.  В общем  случае долг может выплачиваться несколькими частями и в разные периоды времени, вследствие чего длительность оборота кредиторской задолженности является  средневероятной величиной для всех платежей. Дисконтирование на этот срок осуществляется по условно безрисковой ставке и полученная в результате приведения величина не учитывает риски.  </w:t>
      </w:r>
    </w:p>
    <w:p w:rsidR="00920DB3" w:rsidRDefault="00920DB3" w:rsidP="00920DB3">
      <w:pPr>
        <w:ind w:firstLine="567"/>
        <w:jc w:val="both"/>
      </w:pPr>
      <w:r w:rsidRPr="00B7526D">
        <w:t>Для учета рисков приведенную величину долга следует умножить на вероятност</w:t>
      </w:r>
      <w:r>
        <w:t>ь</w:t>
      </w:r>
      <w:r w:rsidRPr="00B7526D">
        <w:t xml:space="preserve"> погашения долга.</w:t>
      </w:r>
    </w:p>
    <w:p w:rsidR="00920DB3" w:rsidRDefault="00920DB3" w:rsidP="00920DB3">
      <w:pPr>
        <w:ind w:firstLine="567"/>
        <w:jc w:val="both"/>
      </w:pPr>
    </w:p>
    <w:p w:rsidR="00920DB3" w:rsidRDefault="00920DB3" w:rsidP="00920DB3">
      <w:pPr>
        <w:ind w:firstLine="567"/>
        <w:jc w:val="both"/>
      </w:pPr>
    </w:p>
    <w:p w:rsidR="00920DB3" w:rsidRPr="002327C5" w:rsidRDefault="00920DB3" w:rsidP="00920DB3">
      <w:pPr>
        <w:pStyle w:val="4ArialNarrow012"/>
      </w:pPr>
      <w:bookmarkStart w:id="179" w:name="_Toc237934027"/>
      <w:r>
        <w:t>Определение</w:t>
      </w:r>
      <w:r w:rsidRPr="002327C5">
        <w:t xml:space="preserve"> срока дисконтирования</w:t>
      </w:r>
      <w:bookmarkEnd w:id="179"/>
    </w:p>
    <w:p w:rsidR="00920DB3" w:rsidRPr="00134854" w:rsidRDefault="00920DB3" w:rsidP="00920DB3">
      <w:pPr>
        <w:ind w:firstLine="567"/>
        <w:jc w:val="both"/>
      </w:pPr>
      <w:r w:rsidRPr="00134854">
        <w:rPr>
          <w:bCs/>
        </w:rPr>
        <w:t xml:space="preserve">Учитывая, что по </w:t>
      </w:r>
      <w:r w:rsidRPr="00134854">
        <w:t>Решению Арбитражного суда РО по делу №А53-</w:t>
      </w:r>
      <w:r w:rsidRPr="00920DB3">
        <w:t>19973</w:t>
      </w:r>
      <w:r w:rsidRPr="00134854">
        <w:t>/2012 от 23.08.2012 г. на всю сумму долга (в т.ч. сумма основного долга и проценты за пользование чужими деньгами) был выписан Исполнительный лист АС №</w:t>
      </w:r>
      <w:r w:rsidRPr="00920DB3">
        <w:t xml:space="preserve"> 002266208</w:t>
      </w:r>
      <w:r w:rsidRPr="00134854">
        <w:t xml:space="preserve">, период дисконтирования устанавливаем равным 11 месяцам. </w:t>
      </w:r>
    </w:p>
    <w:p w:rsidR="00920DB3" w:rsidRDefault="00920DB3" w:rsidP="00920DB3">
      <w:pPr>
        <w:ind w:firstLine="567"/>
        <w:jc w:val="both"/>
        <w:rPr>
          <w:sz w:val="22"/>
          <w:szCs w:val="22"/>
        </w:rPr>
      </w:pPr>
      <w:r w:rsidRPr="00134854">
        <w:t>Данный срок включает в себя период продажи исполнительного листа на аукционных или публичных торгах (кредитор – ООО «Донская Аптека</w:t>
      </w:r>
      <w:r>
        <w:t xml:space="preserve"> 2</w:t>
      </w:r>
      <w:r w:rsidRPr="00134854">
        <w:t>» находится в процедуре конкурсного производства), а также период исполнительного производства, необходимый ФССП для взыскания долга.</w:t>
      </w:r>
    </w:p>
    <w:p w:rsidR="00920DB3" w:rsidRPr="005A29C0" w:rsidRDefault="00920DB3" w:rsidP="00920DB3">
      <w:pPr>
        <w:pStyle w:val="4ArialNarrow012"/>
      </w:pPr>
      <w:r w:rsidRPr="005A29C0">
        <w:t>Определение ставки дисконтирования</w:t>
      </w:r>
    </w:p>
    <w:p w:rsidR="00920DB3" w:rsidRPr="004603E8" w:rsidRDefault="00920DB3" w:rsidP="00920DB3">
      <w:pPr>
        <w:pStyle w:val="13"/>
        <w:spacing w:after="20"/>
        <w:ind w:firstLine="709"/>
        <w:jc w:val="both"/>
        <w:rPr>
          <w:sz w:val="24"/>
          <w:szCs w:val="24"/>
        </w:rPr>
      </w:pPr>
      <w:r>
        <w:rPr>
          <w:sz w:val="24"/>
          <w:szCs w:val="24"/>
        </w:rPr>
        <w:t>Согласно методике Мамаева Д.Л.</w:t>
      </w:r>
      <w:r>
        <w:rPr>
          <w:rStyle w:val="afa"/>
        </w:rPr>
        <w:footnoteReference w:id="12"/>
      </w:r>
      <w:r>
        <w:rPr>
          <w:sz w:val="24"/>
          <w:szCs w:val="24"/>
        </w:rPr>
        <w:t>, д</w:t>
      </w:r>
      <w:r w:rsidRPr="00CB6315">
        <w:rPr>
          <w:sz w:val="24"/>
          <w:szCs w:val="24"/>
        </w:rPr>
        <w:t xml:space="preserve">исконтирование на </w:t>
      </w:r>
      <w:r>
        <w:rPr>
          <w:sz w:val="24"/>
          <w:szCs w:val="24"/>
        </w:rPr>
        <w:t>определённый выше</w:t>
      </w:r>
      <w:r w:rsidRPr="00CB6315">
        <w:rPr>
          <w:sz w:val="24"/>
          <w:szCs w:val="24"/>
        </w:rPr>
        <w:t xml:space="preserve"> срок </w:t>
      </w:r>
      <w:r>
        <w:rPr>
          <w:sz w:val="24"/>
          <w:szCs w:val="24"/>
        </w:rPr>
        <w:t>«</w:t>
      </w:r>
      <w:r w:rsidRPr="00CB6315">
        <w:rPr>
          <w:sz w:val="24"/>
          <w:szCs w:val="24"/>
        </w:rPr>
        <w:t>осуществляется по условно безрисковой ставке и полученная в результате приведения величина не учитывает риски</w:t>
      </w:r>
      <w:r>
        <w:rPr>
          <w:sz w:val="24"/>
          <w:szCs w:val="24"/>
        </w:rPr>
        <w:t>»</w:t>
      </w:r>
      <w:r w:rsidRPr="00CB6315">
        <w:rPr>
          <w:sz w:val="24"/>
          <w:szCs w:val="24"/>
        </w:rPr>
        <w:t>.</w:t>
      </w:r>
      <w:r>
        <w:rPr>
          <w:sz w:val="24"/>
          <w:szCs w:val="24"/>
        </w:rPr>
        <w:t xml:space="preserve"> При этом в</w:t>
      </w:r>
      <w:r w:rsidRPr="004603E8">
        <w:rPr>
          <w:sz w:val="24"/>
          <w:szCs w:val="24"/>
        </w:rPr>
        <w:t>еличина безрисковой ставки лежит в диапазоне от депозитной ставки (или ставки доходности по государственным облигациям) до ставки, под которую оцениваемое предприятие способно брать кредиты в банках. Последнее обосновывается следующим образом. Всего возможны четыре ситуации</w:t>
      </w:r>
      <w:r>
        <w:rPr>
          <w:rStyle w:val="afa"/>
        </w:rPr>
        <w:footnoteReference w:id="13"/>
      </w:r>
      <w:r w:rsidRPr="004603E8">
        <w:rPr>
          <w:sz w:val="24"/>
          <w:szCs w:val="24"/>
        </w:rPr>
        <w:t>:</w:t>
      </w:r>
    </w:p>
    <w:p w:rsidR="00920DB3" w:rsidRPr="004603E8" w:rsidRDefault="00920DB3" w:rsidP="00920DB3">
      <w:pPr>
        <w:pStyle w:val="13"/>
        <w:numPr>
          <w:ilvl w:val="0"/>
          <w:numId w:val="46"/>
        </w:numPr>
        <w:spacing w:after="20"/>
        <w:jc w:val="both"/>
        <w:rPr>
          <w:sz w:val="24"/>
          <w:szCs w:val="24"/>
        </w:rPr>
      </w:pPr>
      <w:r w:rsidRPr="004603E8">
        <w:rPr>
          <w:sz w:val="24"/>
          <w:szCs w:val="24"/>
        </w:rPr>
        <w:t>предприятие не имеет возможностей расширения;</w:t>
      </w:r>
    </w:p>
    <w:p w:rsidR="00920DB3" w:rsidRPr="004603E8" w:rsidRDefault="00920DB3" w:rsidP="00920DB3">
      <w:pPr>
        <w:pStyle w:val="13"/>
        <w:numPr>
          <w:ilvl w:val="0"/>
          <w:numId w:val="46"/>
        </w:numPr>
        <w:spacing w:after="20"/>
        <w:jc w:val="both"/>
        <w:rPr>
          <w:sz w:val="24"/>
          <w:szCs w:val="24"/>
        </w:rPr>
      </w:pPr>
      <w:r w:rsidRPr="004603E8">
        <w:rPr>
          <w:sz w:val="24"/>
          <w:szCs w:val="24"/>
        </w:rPr>
        <w:t>возможности расширения имеются, при этом ожидаемая рентабельность инвестиций в расширение ниже или равна величине депозитной ставки в банке.</w:t>
      </w:r>
    </w:p>
    <w:p w:rsidR="00920DB3" w:rsidRPr="004603E8" w:rsidRDefault="00920DB3" w:rsidP="00920DB3">
      <w:pPr>
        <w:pStyle w:val="13"/>
        <w:numPr>
          <w:ilvl w:val="0"/>
          <w:numId w:val="46"/>
        </w:numPr>
        <w:spacing w:after="20"/>
        <w:jc w:val="both"/>
        <w:rPr>
          <w:sz w:val="24"/>
          <w:szCs w:val="24"/>
        </w:rPr>
      </w:pPr>
      <w:r w:rsidRPr="004603E8">
        <w:rPr>
          <w:sz w:val="24"/>
          <w:szCs w:val="24"/>
        </w:rPr>
        <w:t>возможности расширения имеются, при этом ожидаемая рентабельность инвестиций в расширение выше величины депозитной ставки, но ниже кредитной ставки.</w:t>
      </w:r>
    </w:p>
    <w:p w:rsidR="00920DB3" w:rsidRDefault="00920DB3" w:rsidP="00920DB3">
      <w:pPr>
        <w:pStyle w:val="13"/>
        <w:numPr>
          <w:ilvl w:val="0"/>
          <w:numId w:val="46"/>
        </w:numPr>
        <w:spacing w:after="20"/>
        <w:jc w:val="both"/>
        <w:rPr>
          <w:sz w:val="24"/>
          <w:szCs w:val="24"/>
        </w:rPr>
      </w:pPr>
      <w:r w:rsidRPr="004603E8">
        <w:rPr>
          <w:sz w:val="24"/>
          <w:szCs w:val="24"/>
        </w:rPr>
        <w:t>возможности расширения имеются, при этом ожидаемая рентабельность инвестиций в расширение выше или равна величине кредитной ставки.</w:t>
      </w:r>
    </w:p>
    <w:p w:rsidR="00920DB3" w:rsidRPr="00926A23" w:rsidRDefault="00920DB3" w:rsidP="00920DB3">
      <w:pPr>
        <w:pStyle w:val="13"/>
        <w:spacing w:before="120" w:after="20"/>
        <w:ind w:firstLine="709"/>
        <w:jc w:val="both"/>
        <w:rPr>
          <w:sz w:val="24"/>
          <w:szCs w:val="24"/>
        </w:rPr>
      </w:pPr>
      <w:r w:rsidRPr="00926A23">
        <w:rPr>
          <w:sz w:val="24"/>
          <w:szCs w:val="24"/>
        </w:rPr>
        <w:t>В ситуациях 1-2, очевидно, подходящей ставкой дисконтирования будет депозитная ставка банка (или доходность гособлигаций).</w:t>
      </w:r>
    </w:p>
    <w:p w:rsidR="00920DB3" w:rsidRPr="00926A23" w:rsidRDefault="00920DB3" w:rsidP="00920DB3">
      <w:pPr>
        <w:pStyle w:val="13"/>
        <w:spacing w:after="20"/>
        <w:ind w:firstLine="709"/>
        <w:jc w:val="both"/>
        <w:rPr>
          <w:sz w:val="24"/>
          <w:szCs w:val="24"/>
        </w:rPr>
      </w:pPr>
      <w:r w:rsidRPr="00926A23">
        <w:rPr>
          <w:sz w:val="24"/>
          <w:szCs w:val="24"/>
        </w:rPr>
        <w:t>В ситуации 3 подходящей ставкой дисконтирования будет ожидаемая рентабельность инвестиций в расширение (выше депозитной ставки, но ниже кредитной).</w:t>
      </w:r>
    </w:p>
    <w:p w:rsidR="00920DB3" w:rsidRDefault="00920DB3" w:rsidP="00920DB3">
      <w:pPr>
        <w:pStyle w:val="13"/>
        <w:spacing w:after="120"/>
        <w:ind w:firstLine="709"/>
        <w:jc w:val="both"/>
        <w:rPr>
          <w:sz w:val="24"/>
          <w:szCs w:val="24"/>
        </w:rPr>
      </w:pPr>
      <w:r w:rsidRPr="00926A23">
        <w:rPr>
          <w:sz w:val="24"/>
          <w:szCs w:val="24"/>
        </w:rPr>
        <w:t>В ситуации 4 подходящей ставкой дисконтирования будет кредитная ставка</w:t>
      </w:r>
      <w:r>
        <w:rPr>
          <w:sz w:val="24"/>
          <w:szCs w:val="24"/>
        </w:rPr>
        <w:t>.</w:t>
      </w:r>
    </w:p>
    <w:p w:rsidR="00920DB3" w:rsidRDefault="00920DB3" w:rsidP="00920DB3">
      <w:pPr>
        <w:suppressAutoHyphens/>
        <w:ind w:firstLine="708"/>
        <w:jc w:val="both"/>
        <w:rPr>
          <w:sz w:val="28"/>
          <w:szCs w:val="28"/>
        </w:rPr>
      </w:pPr>
      <w:r>
        <w:t xml:space="preserve">В нашем случае, в </w:t>
      </w:r>
      <w:r w:rsidRPr="00EF7F37">
        <w:t>качестве безрисковой ставки</w:t>
      </w:r>
      <w:r w:rsidRPr="00F63E13">
        <w:t xml:space="preserve"> </w:t>
      </w:r>
      <w:r w:rsidRPr="00EF7F37">
        <w:t xml:space="preserve">выбирается доходность одной из наиболее активно торгуемых бумаг ОФЗ – </w:t>
      </w:r>
      <w:r w:rsidRPr="00F31A88">
        <w:rPr>
          <w:b/>
        </w:rPr>
        <w:t>ОФЗ-25076-ПД</w:t>
      </w:r>
      <w:r w:rsidRPr="00EF7F37">
        <w:t xml:space="preserve">, </w:t>
      </w:r>
      <w:r>
        <w:t xml:space="preserve">номиналом 1000 руб., </w:t>
      </w:r>
      <w:r w:rsidRPr="00EF7F37">
        <w:t xml:space="preserve">с датой погашения </w:t>
      </w:r>
      <w:r>
        <w:t>13</w:t>
      </w:r>
      <w:r w:rsidRPr="00C47448">
        <w:t>.0</w:t>
      </w:r>
      <w:r>
        <w:t>3</w:t>
      </w:r>
      <w:r w:rsidRPr="00C47448">
        <w:t>.2014</w:t>
      </w:r>
      <w:r>
        <w:t xml:space="preserve"> г</w:t>
      </w:r>
      <w:r w:rsidRPr="00EF7F37">
        <w:t xml:space="preserve">. – </w:t>
      </w:r>
      <w:r>
        <w:t>5,72</w:t>
      </w:r>
      <w:r w:rsidRPr="00EF7F37">
        <w:t xml:space="preserve"> %</w:t>
      </w:r>
      <w:r>
        <w:t>,</w:t>
      </w:r>
      <w:r w:rsidRPr="00EF7F37">
        <w:t xml:space="preserve">  на основании данных </w:t>
      </w:r>
      <w:r>
        <w:t>о состоявшихся 22.04</w:t>
      </w:r>
      <w:r w:rsidRPr="00F63E13">
        <w:t>.20</w:t>
      </w:r>
      <w:r>
        <w:t xml:space="preserve">13 </w:t>
      </w:r>
      <w:r w:rsidRPr="00EF7F37">
        <w:t>г</w:t>
      </w:r>
      <w:r>
        <w:t>ода торгах ОФЗ</w:t>
      </w:r>
      <w:r w:rsidRPr="00EF7F37">
        <w:t xml:space="preserve"> РФ (</w:t>
      </w:r>
      <w:r>
        <w:t xml:space="preserve">размещённых группой ИнтерФакс на сайте – </w:t>
      </w:r>
      <w:r w:rsidRPr="00C47448">
        <w:t>http://www.rusbonds.ru/</w:t>
      </w:r>
      <w:r w:rsidRPr="00EF7F37">
        <w:t xml:space="preserve">). Исходя из приведенной выше информации, принимаем безрисковую ставку равную </w:t>
      </w:r>
      <w:r>
        <w:rPr>
          <w:b/>
          <w:bCs/>
        </w:rPr>
        <w:t>5,72</w:t>
      </w:r>
      <w:r w:rsidRPr="00EF7F37">
        <w:rPr>
          <w:b/>
          <w:bCs/>
        </w:rPr>
        <w:t>%</w:t>
      </w:r>
      <w:r w:rsidRPr="00F63E13">
        <w:t>.</w:t>
      </w:r>
      <w:r w:rsidRPr="00947EB2">
        <w:rPr>
          <w:sz w:val="28"/>
          <w:szCs w:val="28"/>
        </w:rPr>
        <w:t xml:space="preserve"> </w:t>
      </w:r>
    </w:p>
    <w:p w:rsidR="00920DB3" w:rsidRPr="009C561A" w:rsidRDefault="00920DB3" w:rsidP="00920DB3">
      <w:pPr>
        <w:spacing w:before="40" w:after="40"/>
        <w:ind w:firstLine="567"/>
        <w:jc w:val="both"/>
        <w:rPr>
          <w:color w:val="000000"/>
        </w:rPr>
      </w:pPr>
      <w:r w:rsidRPr="009C561A">
        <w:rPr>
          <w:color w:val="000000"/>
        </w:rPr>
        <w:t>При этом величина месячной безрисковой ставки дисконтирования составляет 0,</w:t>
      </w:r>
      <w:r>
        <w:rPr>
          <w:color w:val="000000"/>
        </w:rPr>
        <w:t>477</w:t>
      </w:r>
      <w:r w:rsidRPr="009C561A">
        <w:rPr>
          <w:color w:val="000000"/>
        </w:rPr>
        <w:t>%.</w:t>
      </w:r>
    </w:p>
    <w:p w:rsidR="00920DB3" w:rsidRDefault="00920DB3" w:rsidP="00920DB3">
      <w:pPr>
        <w:pStyle w:val="4ArialNarrow012"/>
      </w:pPr>
      <w:r>
        <w:t>Расчёт текущей стоимости</w:t>
      </w:r>
    </w:p>
    <w:p w:rsidR="00920DB3" w:rsidRPr="009C561A" w:rsidRDefault="00920DB3" w:rsidP="00920DB3">
      <w:pPr>
        <w:ind w:firstLine="567"/>
        <w:jc w:val="both"/>
        <w:rPr>
          <w:color w:val="000000"/>
        </w:rPr>
      </w:pPr>
      <w:r w:rsidRPr="009C561A">
        <w:rPr>
          <w:color w:val="000000"/>
        </w:rPr>
        <w:t>Расчет рыночной стоимости оцениваемой дебиторской задолженности описывает следующая формула:</w:t>
      </w:r>
    </w:p>
    <w:p w:rsidR="00920DB3" w:rsidRPr="009C561A" w:rsidRDefault="00920DB3" w:rsidP="00920DB3">
      <w:pPr>
        <w:shd w:val="clear" w:color="auto" w:fill="FFFFFF"/>
        <w:jc w:val="center"/>
      </w:pPr>
      <w:r w:rsidRPr="009C561A">
        <w:rPr>
          <w:position w:val="-30"/>
          <w:lang w:val="en-US"/>
        </w:rPr>
        <w:object w:dxaOrig="13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33.75pt" o:ole="">
            <v:imagedata r:id="rId22" o:title=""/>
          </v:shape>
          <o:OLEObject Type="Embed" ProgID="Equation.3" ShapeID="_x0000_i1025" DrawAspect="Content" ObjectID="_1433163665" r:id="rId23"/>
        </w:object>
      </w:r>
    </w:p>
    <w:p w:rsidR="00920DB3" w:rsidRPr="009C561A" w:rsidRDefault="00920DB3" w:rsidP="00920DB3">
      <w:pPr>
        <w:ind w:firstLine="567"/>
        <w:jc w:val="both"/>
        <w:rPr>
          <w:color w:val="000000"/>
        </w:rPr>
      </w:pPr>
      <w:r w:rsidRPr="009C561A">
        <w:rPr>
          <w:color w:val="000000"/>
        </w:rPr>
        <w:t>Подставив в приведённую формулу необходимые значения получим текущую стоимость дебиторской задолженности:</w:t>
      </w:r>
    </w:p>
    <w:p w:rsidR="00920DB3" w:rsidRDefault="00920DB3" w:rsidP="00920DB3">
      <w:pPr>
        <w:spacing w:before="120" w:after="120"/>
        <w:ind w:firstLine="567"/>
        <w:jc w:val="center"/>
        <w:rPr>
          <w:color w:val="000000"/>
        </w:rPr>
      </w:pPr>
      <w:r w:rsidRPr="009C561A">
        <w:rPr>
          <w:color w:val="000000"/>
        </w:rPr>
        <w:t xml:space="preserve">V = </w:t>
      </w:r>
      <w:r>
        <w:rPr>
          <w:color w:val="000000"/>
        </w:rPr>
        <w:t>145392408</w:t>
      </w:r>
      <w:r w:rsidRPr="009C561A">
        <w:rPr>
          <w:color w:val="000000"/>
        </w:rPr>
        <w:t>,</w:t>
      </w:r>
      <w:r>
        <w:rPr>
          <w:color w:val="000000"/>
        </w:rPr>
        <w:t>00</w:t>
      </w:r>
      <w:r w:rsidRPr="009C561A">
        <w:rPr>
          <w:color w:val="000000"/>
        </w:rPr>
        <w:t xml:space="preserve"> / (1+0,00</w:t>
      </w:r>
      <w:r>
        <w:rPr>
          <w:color w:val="000000"/>
        </w:rPr>
        <w:t>477</w:t>
      </w:r>
      <w:r w:rsidRPr="009C561A">
        <w:rPr>
          <w:color w:val="000000"/>
        </w:rPr>
        <w:t>)</w:t>
      </w:r>
      <w:r w:rsidRPr="009C561A">
        <w:rPr>
          <w:color w:val="000000"/>
          <w:vertAlign w:val="superscript"/>
        </w:rPr>
        <w:t>11</w:t>
      </w:r>
      <w:r w:rsidRPr="009C561A">
        <w:rPr>
          <w:color w:val="000000"/>
        </w:rPr>
        <w:t xml:space="preserve"> = </w:t>
      </w:r>
      <w:r w:rsidRPr="00920DB3">
        <w:rPr>
          <w:color w:val="000000"/>
        </w:rPr>
        <w:t>137982599,46</w:t>
      </w:r>
      <w:r>
        <w:rPr>
          <w:color w:val="000000"/>
        </w:rPr>
        <w:t xml:space="preserve"> рублей</w:t>
      </w:r>
    </w:p>
    <w:p w:rsidR="00920DB3" w:rsidRDefault="00920DB3" w:rsidP="00920DB3">
      <w:pPr>
        <w:pStyle w:val="13"/>
        <w:spacing w:after="20"/>
        <w:ind w:firstLine="709"/>
        <w:jc w:val="both"/>
        <w:rPr>
          <w:sz w:val="24"/>
          <w:szCs w:val="24"/>
        </w:rPr>
      </w:pPr>
      <w:r>
        <w:rPr>
          <w:sz w:val="24"/>
          <w:szCs w:val="24"/>
        </w:rPr>
        <w:t>Согласно Мамаев</w:t>
      </w:r>
      <w:r w:rsidRPr="006E0BB6">
        <w:rPr>
          <w:sz w:val="24"/>
          <w:szCs w:val="24"/>
        </w:rPr>
        <w:t>у</w:t>
      </w:r>
      <w:r>
        <w:rPr>
          <w:sz w:val="24"/>
          <w:szCs w:val="24"/>
        </w:rPr>
        <w:t xml:space="preserve"> Д.Л.,</w:t>
      </w:r>
      <w:r w:rsidRPr="006E0BB6">
        <w:rPr>
          <w:sz w:val="24"/>
          <w:szCs w:val="24"/>
        </w:rPr>
        <w:t xml:space="preserve"> </w:t>
      </w:r>
      <w:r w:rsidRPr="00B7526D">
        <w:rPr>
          <w:sz w:val="24"/>
          <w:szCs w:val="24"/>
        </w:rPr>
        <w:t>полученная в результате приведения величина не учитывает риски</w:t>
      </w:r>
      <w:r w:rsidRPr="0038122A">
        <w:rPr>
          <w:sz w:val="24"/>
          <w:szCs w:val="24"/>
        </w:rPr>
        <w:t xml:space="preserve">. А для </w:t>
      </w:r>
      <w:r w:rsidRPr="00B7526D">
        <w:rPr>
          <w:sz w:val="24"/>
          <w:szCs w:val="24"/>
        </w:rPr>
        <w:t>учета рисков приведенную величину долга следует умножить на вероятност</w:t>
      </w:r>
      <w:r>
        <w:rPr>
          <w:sz w:val="24"/>
          <w:szCs w:val="24"/>
        </w:rPr>
        <w:t>ь</w:t>
      </w:r>
      <w:r w:rsidRPr="00B7526D">
        <w:rPr>
          <w:sz w:val="24"/>
          <w:szCs w:val="24"/>
        </w:rPr>
        <w:t xml:space="preserve"> погашения долга.</w:t>
      </w:r>
    </w:p>
    <w:p w:rsidR="00920DB3" w:rsidRDefault="00920DB3" w:rsidP="00920DB3">
      <w:pPr>
        <w:spacing w:after="40"/>
        <w:ind w:firstLine="709"/>
        <w:jc w:val="both"/>
      </w:pPr>
    </w:p>
    <w:p w:rsidR="00920DB3" w:rsidRPr="005A29C0" w:rsidRDefault="00920DB3" w:rsidP="00920DB3">
      <w:pPr>
        <w:pStyle w:val="401146"/>
        <w:ind w:left="357" w:hanging="357"/>
      </w:pPr>
      <w:r w:rsidRPr="005A29C0">
        <w:t xml:space="preserve">Определение </w:t>
      </w:r>
      <w:r w:rsidRPr="0038122A">
        <w:t>вероятност</w:t>
      </w:r>
      <w:r>
        <w:t>и</w:t>
      </w:r>
      <w:r w:rsidRPr="0038122A">
        <w:t xml:space="preserve"> погашения долга</w:t>
      </w:r>
    </w:p>
    <w:p w:rsidR="00920DB3" w:rsidRDefault="00920DB3" w:rsidP="00920DB3">
      <w:pPr>
        <w:ind w:firstLine="567"/>
        <w:jc w:val="both"/>
        <w:rPr>
          <w:bCs/>
          <w:szCs w:val="23"/>
        </w:rPr>
      </w:pPr>
      <w:r>
        <w:rPr>
          <w:bCs/>
          <w:szCs w:val="23"/>
        </w:rPr>
        <w:t xml:space="preserve">Вероятность погашения долга определяется как </w:t>
      </w:r>
      <w:r w:rsidRPr="0038122A">
        <w:rPr>
          <w:bCs/>
          <w:szCs w:val="23"/>
        </w:rPr>
        <w:t>вероятность дефолта (неоплаты задолженности)</w:t>
      </w:r>
      <w:r>
        <w:rPr>
          <w:bCs/>
          <w:szCs w:val="23"/>
        </w:rPr>
        <w:t>.</w:t>
      </w:r>
    </w:p>
    <w:p w:rsidR="00920DB3" w:rsidRDefault="00920DB3" w:rsidP="00920DB3">
      <w:pPr>
        <w:spacing w:before="120" w:after="120"/>
        <w:jc w:val="center"/>
        <w:rPr>
          <w:bCs/>
          <w:szCs w:val="23"/>
        </w:rPr>
      </w:pPr>
      <w:r w:rsidRPr="00920DB3">
        <w:rPr>
          <w:b/>
          <w:bCs/>
          <w:i/>
          <w:sz w:val="28"/>
          <w:szCs w:val="28"/>
        </w:rPr>
        <w:t>kp</w:t>
      </w:r>
      <w:r w:rsidRPr="00920DB3">
        <w:rPr>
          <w:b/>
          <w:bCs/>
          <w:i/>
          <w:sz w:val="28"/>
          <w:szCs w:val="28"/>
          <w:vertAlign w:val="subscript"/>
        </w:rPr>
        <w:t>d</w:t>
      </w:r>
      <w:r w:rsidRPr="00920DB3">
        <w:rPr>
          <w:b/>
          <w:bCs/>
          <w:szCs w:val="23"/>
        </w:rPr>
        <w:t xml:space="preserve">  – матожидание уровня возможных потерь (потери при наступлении дефолта)</w:t>
      </w:r>
      <w:r>
        <w:rPr>
          <w:bCs/>
          <w:szCs w:val="23"/>
        </w:rPr>
        <w:t>,  где:</w:t>
      </w:r>
    </w:p>
    <w:p w:rsidR="00920DB3" w:rsidRPr="0038122A" w:rsidRDefault="00920DB3" w:rsidP="00920DB3">
      <w:pPr>
        <w:jc w:val="both"/>
        <w:rPr>
          <w:bCs/>
          <w:szCs w:val="23"/>
        </w:rPr>
      </w:pPr>
      <w:r w:rsidRPr="0038122A">
        <w:rPr>
          <w:bCs/>
          <w:i/>
          <w:sz w:val="28"/>
          <w:szCs w:val="28"/>
        </w:rPr>
        <w:t>p</w:t>
      </w:r>
      <w:r w:rsidRPr="0038122A">
        <w:rPr>
          <w:bCs/>
          <w:i/>
          <w:sz w:val="28"/>
          <w:szCs w:val="28"/>
          <w:vertAlign w:val="subscript"/>
        </w:rPr>
        <w:t>d</w:t>
      </w:r>
      <w:r w:rsidRPr="0038122A">
        <w:rPr>
          <w:bCs/>
          <w:szCs w:val="23"/>
        </w:rPr>
        <w:t xml:space="preserve"> – вероятность дефолта (неоплаты задолженности) в размере k,</w:t>
      </w:r>
      <w:r>
        <w:rPr>
          <w:bCs/>
          <w:szCs w:val="23"/>
        </w:rPr>
        <w:t xml:space="preserve"> </w:t>
      </w:r>
      <w:r w:rsidRPr="0038122A">
        <w:rPr>
          <w:bCs/>
          <w:szCs w:val="23"/>
        </w:rPr>
        <w:t xml:space="preserve"> 0 &lt;</w:t>
      </w:r>
      <w:r>
        <w:rPr>
          <w:bCs/>
          <w:szCs w:val="23"/>
        </w:rPr>
        <w:t xml:space="preserve"> </w:t>
      </w:r>
      <w:r w:rsidRPr="0038122A">
        <w:rPr>
          <w:bCs/>
          <w:szCs w:val="23"/>
        </w:rPr>
        <w:t xml:space="preserve"> k</w:t>
      </w:r>
      <w:r>
        <w:rPr>
          <w:bCs/>
          <w:szCs w:val="23"/>
        </w:rPr>
        <w:t xml:space="preserve"> </w:t>
      </w:r>
      <w:r w:rsidRPr="0038122A">
        <w:rPr>
          <w:bCs/>
          <w:szCs w:val="23"/>
        </w:rPr>
        <w:t xml:space="preserve">≤ </w:t>
      </w:r>
      <w:r>
        <w:rPr>
          <w:bCs/>
          <w:szCs w:val="23"/>
        </w:rPr>
        <w:t xml:space="preserve"> </w:t>
      </w:r>
      <w:r w:rsidRPr="0038122A">
        <w:rPr>
          <w:bCs/>
          <w:szCs w:val="23"/>
        </w:rPr>
        <w:t>1</w:t>
      </w:r>
    </w:p>
    <w:p w:rsidR="00920DB3" w:rsidRDefault="00920DB3" w:rsidP="00920DB3">
      <w:pPr>
        <w:jc w:val="both"/>
        <w:rPr>
          <w:bCs/>
          <w:szCs w:val="23"/>
        </w:rPr>
      </w:pPr>
      <w:r w:rsidRPr="00012280">
        <w:rPr>
          <w:bCs/>
          <w:i/>
          <w:sz w:val="28"/>
          <w:szCs w:val="28"/>
        </w:rPr>
        <w:t>k</w:t>
      </w:r>
      <w:r>
        <w:rPr>
          <w:bCs/>
          <w:szCs w:val="23"/>
        </w:rPr>
        <w:t xml:space="preserve">  – </w:t>
      </w:r>
      <w:r w:rsidRPr="00012280">
        <w:rPr>
          <w:bCs/>
          <w:szCs w:val="23"/>
        </w:rPr>
        <w:t>размер неоплаты</w:t>
      </w:r>
      <w:r>
        <w:rPr>
          <w:bCs/>
          <w:szCs w:val="23"/>
        </w:rPr>
        <w:t xml:space="preserve"> или коэффициент возвратности.</w:t>
      </w:r>
    </w:p>
    <w:p w:rsidR="00645332" w:rsidRDefault="00645332" w:rsidP="00645332">
      <w:pPr>
        <w:ind w:firstLine="709"/>
        <w:jc w:val="both"/>
        <w:rPr>
          <w:szCs w:val="32"/>
        </w:rPr>
      </w:pPr>
    </w:p>
    <w:p w:rsidR="009420F9" w:rsidRDefault="00645332" w:rsidP="009420F9">
      <w:pPr>
        <w:ind w:firstLine="709"/>
        <w:jc w:val="both"/>
      </w:pPr>
      <w:r w:rsidRPr="00CF1B8D">
        <w:t>В</w:t>
      </w:r>
      <w:r>
        <w:t xml:space="preserve"> </w:t>
      </w:r>
      <w:r w:rsidRPr="00CF1B8D">
        <w:t>наиболее общем виде</w:t>
      </w:r>
      <w:r w:rsidR="009420F9">
        <w:t>,</w:t>
      </w:r>
      <w:r w:rsidRPr="00CF1B8D">
        <w:t xml:space="preserve"> под риском понимают вероятность возникновения убытков или недополучения доходов по сравнению с прогнозируемым вариантом… </w:t>
      </w:r>
      <w:r>
        <w:t xml:space="preserve"> </w:t>
      </w:r>
      <w:r w:rsidRPr="00CF1B8D">
        <w:t>В частности</w:t>
      </w:r>
      <w:r>
        <w:t>,</w:t>
      </w:r>
      <w:r w:rsidRPr="00CF1B8D">
        <w:t xml:space="preserve"> риск может быть определен как уровень определенной финансовой потери, выражающейся: </w:t>
      </w:r>
    </w:p>
    <w:p w:rsidR="009420F9" w:rsidRDefault="00645332" w:rsidP="009420F9">
      <w:pPr>
        <w:pStyle w:val="ab"/>
        <w:numPr>
          <w:ilvl w:val="0"/>
          <w:numId w:val="38"/>
        </w:numPr>
        <w:spacing w:after="40"/>
        <w:jc w:val="both"/>
      </w:pPr>
      <w:r w:rsidRPr="00CF1B8D">
        <w:t xml:space="preserve">в возможности не достичь поставленной цели; </w:t>
      </w:r>
    </w:p>
    <w:p w:rsidR="009420F9" w:rsidRDefault="00645332" w:rsidP="009420F9">
      <w:pPr>
        <w:pStyle w:val="ab"/>
        <w:numPr>
          <w:ilvl w:val="0"/>
          <w:numId w:val="38"/>
        </w:numPr>
        <w:spacing w:after="40"/>
        <w:jc w:val="both"/>
      </w:pPr>
      <w:r w:rsidRPr="00CF1B8D">
        <w:t xml:space="preserve">неопределенности прогнозируемого результата; </w:t>
      </w:r>
    </w:p>
    <w:p w:rsidR="00645332" w:rsidRPr="009420F9" w:rsidRDefault="00645332" w:rsidP="009420F9">
      <w:pPr>
        <w:pStyle w:val="ab"/>
        <w:numPr>
          <w:ilvl w:val="0"/>
          <w:numId w:val="38"/>
        </w:numPr>
        <w:spacing w:after="40"/>
        <w:jc w:val="both"/>
      </w:pPr>
      <w:r w:rsidRPr="009420F9">
        <w:t>субъективности оценки прогнозируемого результата</w:t>
      </w:r>
      <w:r w:rsidRPr="009420F9">
        <w:rPr>
          <w:rStyle w:val="afa"/>
        </w:rPr>
        <w:footnoteReference w:id="14"/>
      </w:r>
      <w:r w:rsidRPr="009420F9">
        <w:t>.</w:t>
      </w:r>
    </w:p>
    <w:p w:rsidR="00645332" w:rsidRPr="00CF1B8D" w:rsidRDefault="00645332" w:rsidP="00645332">
      <w:pPr>
        <w:spacing w:after="40"/>
        <w:ind w:firstLine="709"/>
        <w:jc w:val="both"/>
      </w:pPr>
      <w:r>
        <w:rPr>
          <w:szCs w:val="32"/>
        </w:rPr>
        <w:t xml:space="preserve">На данный момент единой классификации рисков предприятия не существует. Однако можно выделить следующее основные риски, присущие практически всем предприятиям: </w:t>
      </w:r>
      <w:r w:rsidRPr="00CF1B8D">
        <w:t>предпринимательский</w:t>
      </w:r>
      <w:r>
        <w:t xml:space="preserve"> и</w:t>
      </w:r>
      <w:r w:rsidRPr="00CF1B8D">
        <w:t xml:space="preserve"> финансовый риски.</w:t>
      </w:r>
    </w:p>
    <w:p w:rsidR="00645332" w:rsidRPr="00CF1B8D" w:rsidRDefault="00645332" w:rsidP="00645332">
      <w:pPr>
        <w:numPr>
          <w:ilvl w:val="0"/>
          <w:numId w:val="34"/>
        </w:numPr>
        <w:spacing w:before="40"/>
        <w:jc w:val="both"/>
      </w:pPr>
      <w:r w:rsidRPr="00CF1B8D">
        <w:t>ПРЕДПРИНИМАТЕЛЬСКИЙ РИСК – это риск</w:t>
      </w:r>
      <w:r>
        <w:t>,</w:t>
      </w:r>
      <w:r w:rsidRPr="00CF1B8D">
        <w:t xml:space="preserve"> </w:t>
      </w:r>
      <w:r>
        <w:t>связанный с конкретным бизнесом в его рыночной нише – заключается в возможности появления потерь производителя, связанных с нарушением графиков поставок, выполнения работ партнерами, остановкой производственной деятельности.</w:t>
      </w:r>
    </w:p>
    <w:p w:rsidR="00645332" w:rsidRDefault="00645332" w:rsidP="00645332">
      <w:pPr>
        <w:numPr>
          <w:ilvl w:val="0"/>
          <w:numId w:val="34"/>
        </w:numPr>
        <w:spacing w:before="40"/>
        <w:jc w:val="both"/>
      </w:pPr>
      <w:r w:rsidRPr="00CF1B8D">
        <w:t xml:space="preserve">ФИНАНСОВЫЙ РИСК – это </w:t>
      </w:r>
      <w:r>
        <w:t>риск, связанный с возможностью потерь финансовых ресурсов</w:t>
      </w:r>
      <w:r>
        <w:rPr>
          <w:rStyle w:val="afa"/>
        </w:rPr>
        <w:footnoteReference w:id="15"/>
      </w:r>
      <w:r>
        <w:t>.</w:t>
      </w:r>
    </w:p>
    <w:p w:rsidR="00645332" w:rsidRDefault="00645332" w:rsidP="00645332">
      <w:pPr>
        <w:spacing w:before="40"/>
        <w:ind w:firstLine="720"/>
        <w:jc w:val="both"/>
      </w:pPr>
      <w:r>
        <w:t>В свою очередь финансовые риски подразделяются на два вид:</w:t>
      </w:r>
    </w:p>
    <w:p w:rsidR="00645332" w:rsidRDefault="00645332" w:rsidP="00645332">
      <w:pPr>
        <w:numPr>
          <w:ilvl w:val="0"/>
          <w:numId w:val="35"/>
        </w:numPr>
        <w:ind w:left="1434" w:hanging="357"/>
        <w:jc w:val="both"/>
      </w:pPr>
      <w:r>
        <w:t>Риски, связанные с покупательской способностью денег;</w:t>
      </w:r>
    </w:p>
    <w:p w:rsidR="00645332" w:rsidRDefault="00645332" w:rsidP="00645332">
      <w:pPr>
        <w:numPr>
          <w:ilvl w:val="0"/>
          <w:numId w:val="35"/>
        </w:numPr>
        <w:ind w:left="1434" w:hanging="357"/>
        <w:jc w:val="both"/>
      </w:pPr>
      <w:r>
        <w:t>Риски, связанные с вложением капитала (инвестиционные риски)</w:t>
      </w:r>
    </w:p>
    <w:p w:rsidR="00645332" w:rsidRDefault="00645332" w:rsidP="00645332">
      <w:pPr>
        <w:spacing w:before="40"/>
        <w:ind w:firstLine="720"/>
        <w:jc w:val="both"/>
      </w:pPr>
      <w:r>
        <w:t>Инвестиционные риски включают в себя следующие подвиды рисков:</w:t>
      </w:r>
    </w:p>
    <w:p w:rsidR="00645332" w:rsidRDefault="00645332" w:rsidP="00645332">
      <w:pPr>
        <w:numPr>
          <w:ilvl w:val="0"/>
          <w:numId w:val="36"/>
        </w:numPr>
        <w:ind w:left="1434" w:hanging="357"/>
        <w:jc w:val="both"/>
      </w:pPr>
      <w:r>
        <w:t>Риск упущенной выгоды;</w:t>
      </w:r>
    </w:p>
    <w:p w:rsidR="00645332" w:rsidRDefault="00645332" w:rsidP="00645332">
      <w:pPr>
        <w:numPr>
          <w:ilvl w:val="0"/>
          <w:numId w:val="36"/>
        </w:numPr>
        <w:ind w:left="1434" w:hanging="357"/>
        <w:jc w:val="both"/>
      </w:pPr>
      <w:r>
        <w:t>Риск снижения доходности;</w:t>
      </w:r>
    </w:p>
    <w:p w:rsidR="00645332" w:rsidRDefault="00645332" w:rsidP="00645332">
      <w:pPr>
        <w:numPr>
          <w:ilvl w:val="0"/>
          <w:numId w:val="36"/>
        </w:numPr>
        <w:ind w:left="1434" w:hanging="357"/>
        <w:jc w:val="both"/>
      </w:pPr>
      <w:r>
        <w:t>Риск прямых финансовых потерь</w:t>
      </w:r>
    </w:p>
    <w:p w:rsidR="00645332" w:rsidRPr="00CF1B8D" w:rsidRDefault="00645332" w:rsidP="00645332">
      <w:pPr>
        <w:numPr>
          <w:ilvl w:val="0"/>
          <w:numId w:val="37"/>
        </w:numPr>
        <w:spacing w:before="40"/>
        <w:jc w:val="both"/>
      </w:pPr>
      <w:r w:rsidRPr="008919B8">
        <w:rPr>
          <w:i/>
          <w:u w:val="single"/>
        </w:rPr>
        <w:t>Риск упущенной выгоды</w:t>
      </w:r>
      <w:r>
        <w:t xml:space="preserve"> – это риск наступления косвенного (побочного) финансового ущерба (неполученная прибыль) в результате неосуществления какого-либо мероприятия (например, страхование, хеджирование, инвестирование и т.д.).</w:t>
      </w:r>
    </w:p>
    <w:p w:rsidR="00645332" w:rsidRDefault="00645332" w:rsidP="00645332">
      <w:pPr>
        <w:numPr>
          <w:ilvl w:val="0"/>
          <w:numId w:val="37"/>
        </w:numPr>
        <w:spacing w:before="40"/>
        <w:jc w:val="both"/>
      </w:pPr>
      <w:r w:rsidRPr="008919B8">
        <w:rPr>
          <w:i/>
          <w:u w:val="single"/>
        </w:rPr>
        <w:t>Риск снижения доходности</w:t>
      </w:r>
      <w:r>
        <w:t xml:space="preserve"> может возникнуть в результате уменьшения размера процентов и дивидендов по портфельным инвестициям, по вкладам и кредитам. </w:t>
      </w:r>
    </w:p>
    <w:p w:rsidR="00645332" w:rsidRDefault="00645332" w:rsidP="00645332">
      <w:pPr>
        <w:numPr>
          <w:ilvl w:val="0"/>
          <w:numId w:val="34"/>
        </w:numPr>
        <w:spacing w:before="40"/>
        <w:jc w:val="both"/>
      </w:pPr>
      <w:r w:rsidRPr="008919B8">
        <w:rPr>
          <w:i/>
          <w:u w:val="single"/>
        </w:rPr>
        <w:t>Риски прямых финансовых потерь</w:t>
      </w:r>
      <w:r>
        <w:t xml:space="preserve"> включают в себя следующие разновидности: биржевой риск, селективный риск, риск банкротства, а также кредитный риск.</w:t>
      </w:r>
    </w:p>
    <w:p w:rsidR="00645332" w:rsidRDefault="00645332" w:rsidP="00645332">
      <w:pPr>
        <w:numPr>
          <w:ilvl w:val="1"/>
          <w:numId w:val="34"/>
        </w:numPr>
        <w:tabs>
          <w:tab w:val="clear" w:pos="1440"/>
          <w:tab w:val="num" w:pos="1080"/>
        </w:tabs>
        <w:ind w:left="1077" w:hanging="357"/>
        <w:jc w:val="both"/>
      </w:pPr>
      <w:r w:rsidRPr="008919B8">
        <w:rPr>
          <w:i/>
        </w:rPr>
        <w:t>Кредитный (или деловой) риск</w:t>
      </w:r>
      <w:r>
        <w:t xml:space="preserve"> – это также и риск того, что эмитент, выпустивший долговые ценные бумаги, окажется не в состоянии выплачивать процент по ним или основную сумму долга, а также опасность неуплаты заёмщиком основного долга и процентов, причитающихся кредитору.</w:t>
      </w:r>
    </w:p>
    <w:p w:rsidR="00645332" w:rsidRDefault="00645332" w:rsidP="00645332">
      <w:pPr>
        <w:numPr>
          <w:ilvl w:val="1"/>
          <w:numId w:val="34"/>
        </w:numPr>
        <w:tabs>
          <w:tab w:val="clear" w:pos="1440"/>
          <w:tab w:val="num" w:pos="1080"/>
        </w:tabs>
        <w:ind w:left="1077" w:hanging="357"/>
        <w:jc w:val="both"/>
      </w:pPr>
      <w:r w:rsidRPr="008919B8">
        <w:rPr>
          <w:i/>
        </w:rPr>
        <w:t>Отраслевые риски</w:t>
      </w:r>
      <w:r>
        <w:t xml:space="preserve"> проявляются в изменениях инвестиционного качества и  курсовой стоимости ценных бумаг и соответствующих потерях инвесторов, в зависимости от принадлежности отрасли к тому или иному типу и правильности оценки этого фактора со стороны инвесторов.</w:t>
      </w:r>
    </w:p>
    <w:p w:rsidR="00645332" w:rsidRPr="00CF1B8D" w:rsidRDefault="00645332" w:rsidP="00645332">
      <w:pPr>
        <w:numPr>
          <w:ilvl w:val="1"/>
          <w:numId w:val="34"/>
        </w:numPr>
        <w:tabs>
          <w:tab w:val="clear" w:pos="1440"/>
          <w:tab w:val="num" w:pos="1080"/>
        </w:tabs>
        <w:ind w:left="1077" w:hanging="357"/>
        <w:jc w:val="both"/>
      </w:pPr>
      <w:r w:rsidRPr="008919B8">
        <w:rPr>
          <w:i/>
        </w:rPr>
        <w:t>Селективный риск</w:t>
      </w:r>
      <w:r>
        <w:t xml:space="preserve"> - риск неправильного выбора ценных бумаг для инвестирования в сравнении с другими видами ценных бумаг при формировании  портфеля. Это риск, связанный с неверной оценкой инвестиционных проектов и инвестиционных качеств конкретных видов ценных бумаг.</w:t>
      </w:r>
    </w:p>
    <w:p w:rsidR="00645332" w:rsidRPr="00CF1B8D" w:rsidRDefault="00645332" w:rsidP="00645332">
      <w:pPr>
        <w:numPr>
          <w:ilvl w:val="1"/>
          <w:numId w:val="34"/>
        </w:numPr>
        <w:tabs>
          <w:tab w:val="clear" w:pos="1440"/>
          <w:tab w:val="num" w:pos="1080"/>
        </w:tabs>
        <w:ind w:left="1077" w:hanging="357"/>
        <w:jc w:val="both"/>
      </w:pPr>
      <w:r w:rsidRPr="008919B8">
        <w:rPr>
          <w:i/>
        </w:rPr>
        <w:t>Риск банкротства</w:t>
      </w:r>
      <w:r>
        <w:t xml:space="preserve"> представляет собой опасность в результате неправильного выбора способа вложения капитала, полной потери предпринимателем собственного капитала и неспособности его рассчитываться по взятым на себя обязательствам.</w:t>
      </w:r>
    </w:p>
    <w:p w:rsidR="00645332" w:rsidRDefault="00645332" w:rsidP="00645332">
      <w:pPr>
        <w:spacing w:before="40"/>
        <w:ind w:firstLine="720"/>
        <w:jc w:val="both"/>
      </w:pPr>
      <w:r>
        <w:t>Количественные значения рисков можно определить</w:t>
      </w:r>
      <w:r w:rsidR="00252DC2">
        <w:t>,</w:t>
      </w:r>
      <w:r>
        <w:t xml:space="preserve"> согласно эмпирической шкалы риска</w:t>
      </w:r>
      <w:r w:rsidR="009420F9">
        <w:t xml:space="preserve"> (таблица 7)</w:t>
      </w:r>
      <w:r>
        <w:t>.</w:t>
      </w:r>
    </w:p>
    <w:p w:rsidR="00645332" w:rsidRPr="006E18FD" w:rsidRDefault="00645332" w:rsidP="00645332">
      <w:pPr>
        <w:pStyle w:val="a3"/>
        <w:keepNext/>
      </w:pPr>
      <w:r>
        <w:t xml:space="preserve">Таблица </w:t>
      </w:r>
      <w:fldSimple w:instr=" SEQ Таблица \* ARABIC ">
        <w:r w:rsidR="00BC38C0">
          <w:rPr>
            <w:noProof/>
          </w:rPr>
          <w:t>7</w:t>
        </w:r>
      </w:fldSimple>
      <w:r>
        <w:t xml:space="preserve"> </w:t>
      </w:r>
      <w:r w:rsidRPr="006E18FD">
        <w:t>Шкала риска</w:t>
      </w:r>
    </w:p>
    <w:tbl>
      <w:tblPr>
        <w:tblW w:w="5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48"/>
        <w:gridCol w:w="3806"/>
      </w:tblGrid>
      <w:tr w:rsidR="00645332" w:rsidRPr="00252DC2" w:rsidTr="00252DC2">
        <w:trPr>
          <w:trHeight w:val="387"/>
        </w:trPr>
        <w:tc>
          <w:tcPr>
            <w:tcW w:w="2148" w:type="dxa"/>
            <w:shd w:val="clear" w:color="auto" w:fill="auto"/>
            <w:noWrap/>
            <w:vAlign w:val="center"/>
          </w:tcPr>
          <w:p w:rsidR="00645332" w:rsidRPr="00252DC2" w:rsidRDefault="00645332" w:rsidP="00E84F96">
            <w:pPr>
              <w:jc w:val="center"/>
              <w:rPr>
                <w:b/>
              </w:rPr>
            </w:pPr>
            <w:r w:rsidRPr="00252DC2">
              <w:rPr>
                <w:b/>
              </w:rPr>
              <w:t>Величина риска</w:t>
            </w:r>
          </w:p>
        </w:tc>
        <w:tc>
          <w:tcPr>
            <w:tcW w:w="3806" w:type="dxa"/>
            <w:shd w:val="clear" w:color="auto" w:fill="auto"/>
            <w:noWrap/>
            <w:vAlign w:val="center"/>
          </w:tcPr>
          <w:p w:rsidR="00645332" w:rsidRPr="00252DC2" w:rsidRDefault="00645332" w:rsidP="00E84F96">
            <w:pPr>
              <w:jc w:val="center"/>
              <w:rPr>
                <w:b/>
              </w:rPr>
            </w:pPr>
            <w:r w:rsidRPr="00252DC2">
              <w:rPr>
                <w:b/>
              </w:rPr>
              <w:t>Наименование градаций риска</w:t>
            </w:r>
          </w:p>
        </w:tc>
      </w:tr>
      <w:tr w:rsidR="00645332" w:rsidRPr="00252DC2" w:rsidTr="00E84F96">
        <w:trPr>
          <w:trHeight w:val="247"/>
        </w:trPr>
        <w:tc>
          <w:tcPr>
            <w:tcW w:w="2148" w:type="dxa"/>
            <w:shd w:val="clear" w:color="auto" w:fill="auto"/>
            <w:noWrap/>
            <w:vAlign w:val="center"/>
          </w:tcPr>
          <w:p w:rsidR="00645332" w:rsidRPr="00252DC2" w:rsidRDefault="00645332" w:rsidP="00E84F96">
            <w:pPr>
              <w:jc w:val="center"/>
            </w:pPr>
            <w:r w:rsidRPr="00252DC2">
              <w:t>0,0 - 0,1</w:t>
            </w:r>
          </w:p>
        </w:tc>
        <w:tc>
          <w:tcPr>
            <w:tcW w:w="3806" w:type="dxa"/>
            <w:shd w:val="clear" w:color="auto" w:fill="auto"/>
            <w:noWrap/>
            <w:vAlign w:val="center"/>
          </w:tcPr>
          <w:p w:rsidR="00645332" w:rsidRPr="00252DC2" w:rsidRDefault="00645332" w:rsidP="00E84F96">
            <w:pPr>
              <w:jc w:val="center"/>
            </w:pPr>
            <w:r w:rsidRPr="00252DC2">
              <w:t>Минимальный</w:t>
            </w:r>
          </w:p>
        </w:tc>
      </w:tr>
      <w:tr w:rsidR="00645332" w:rsidRPr="00252DC2" w:rsidTr="00E84F96">
        <w:trPr>
          <w:trHeight w:val="247"/>
        </w:trPr>
        <w:tc>
          <w:tcPr>
            <w:tcW w:w="2148" w:type="dxa"/>
            <w:shd w:val="clear" w:color="auto" w:fill="auto"/>
            <w:noWrap/>
            <w:vAlign w:val="center"/>
          </w:tcPr>
          <w:p w:rsidR="00645332" w:rsidRPr="00252DC2" w:rsidRDefault="00645332" w:rsidP="00E84F96">
            <w:pPr>
              <w:jc w:val="center"/>
            </w:pPr>
            <w:r w:rsidRPr="00252DC2">
              <w:t>0,1 - 0,3</w:t>
            </w:r>
          </w:p>
        </w:tc>
        <w:tc>
          <w:tcPr>
            <w:tcW w:w="3806" w:type="dxa"/>
            <w:shd w:val="clear" w:color="auto" w:fill="auto"/>
            <w:noWrap/>
            <w:vAlign w:val="center"/>
          </w:tcPr>
          <w:p w:rsidR="00645332" w:rsidRPr="00252DC2" w:rsidRDefault="00645332" w:rsidP="00E84F96">
            <w:pPr>
              <w:jc w:val="center"/>
            </w:pPr>
            <w:r w:rsidRPr="00252DC2">
              <w:t>Малый</w:t>
            </w:r>
          </w:p>
        </w:tc>
      </w:tr>
      <w:tr w:rsidR="00645332" w:rsidRPr="00252DC2" w:rsidTr="00E84F96">
        <w:trPr>
          <w:trHeight w:val="247"/>
        </w:trPr>
        <w:tc>
          <w:tcPr>
            <w:tcW w:w="2148" w:type="dxa"/>
            <w:shd w:val="clear" w:color="auto" w:fill="auto"/>
            <w:noWrap/>
            <w:vAlign w:val="center"/>
          </w:tcPr>
          <w:p w:rsidR="00645332" w:rsidRPr="00252DC2" w:rsidRDefault="00645332" w:rsidP="00E84F96">
            <w:pPr>
              <w:jc w:val="center"/>
            </w:pPr>
            <w:r w:rsidRPr="00252DC2">
              <w:t>0,3 - 0,4</w:t>
            </w:r>
          </w:p>
        </w:tc>
        <w:tc>
          <w:tcPr>
            <w:tcW w:w="3806" w:type="dxa"/>
            <w:shd w:val="clear" w:color="auto" w:fill="auto"/>
            <w:noWrap/>
            <w:vAlign w:val="center"/>
          </w:tcPr>
          <w:p w:rsidR="00645332" w:rsidRPr="00252DC2" w:rsidRDefault="00645332" w:rsidP="00E84F96">
            <w:pPr>
              <w:jc w:val="center"/>
            </w:pPr>
            <w:r w:rsidRPr="00252DC2">
              <w:t>Средний</w:t>
            </w:r>
          </w:p>
        </w:tc>
      </w:tr>
      <w:tr w:rsidR="00645332" w:rsidRPr="00252DC2" w:rsidTr="00E84F96">
        <w:trPr>
          <w:trHeight w:val="247"/>
        </w:trPr>
        <w:tc>
          <w:tcPr>
            <w:tcW w:w="2148" w:type="dxa"/>
            <w:shd w:val="clear" w:color="auto" w:fill="auto"/>
            <w:noWrap/>
            <w:vAlign w:val="center"/>
          </w:tcPr>
          <w:p w:rsidR="00645332" w:rsidRPr="00252DC2" w:rsidRDefault="00645332" w:rsidP="00E84F96">
            <w:pPr>
              <w:jc w:val="center"/>
            </w:pPr>
            <w:r w:rsidRPr="00252DC2">
              <w:t>0,4 - 0,6</w:t>
            </w:r>
          </w:p>
        </w:tc>
        <w:tc>
          <w:tcPr>
            <w:tcW w:w="3806" w:type="dxa"/>
            <w:shd w:val="clear" w:color="auto" w:fill="auto"/>
            <w:noWrap/>
            <w:vAlign w:val="center"/>
          </w:tcPr>
          <w:p w:rsidR="00645332" w:rsidRPr="00252DC2" w:rsidRDefault="00645332" w:rsidP="00E84F96">
            <w:pPr>
              <w:jc w:val="center"/>
            </w:pPr>
            <w:r w:rsidRPr="00252DC2">
              <w:t>Высокий</w:t>
            </w:r>
          </w:p>
        </w:tc>
      </w:tr>
      <w:tr w:rsidR="00645332" w:rsidRPr="00252DC2" w:rsidTr="00E84F96">
        <w:trPr>
          <w:trHeight w:val="247"/>
        </w:trPr>
        <w:tc>
          <w:tcPr>
            <w:tcW w:w="2148" w:type="dxa"/>
            <w:shd w:val="clear" w:color="auto" w:fill="auto"/>
            <w:noWrap/>
            <w:vAlign w:val="center"/>
          </w:tcPr>
          <w:p w:rsidR="00645332" w:rsidRPr="00252DC2" w:rsidRDefault="00645332" w:rsidP="00E84F96">
            <w:pPr>
              <w:jc w:val="center"/>
            </w:pPr>
            <w:r w:rsidRPr="00252DC2">
              <w:t>0,6 - 0,8</w:t>
            </w:r>
          </w:p>
        </w:tc>
        <w:tc>
          <w:tcPr>
            <w:tcW w:w="3806" w:type="dxa"/>
            <w:shd w:val="clear" w:color="auto" w:fill="auto"/>
            <w:noWrap/>
            <w:vAlign w:val="center"/>
          </w:tcPr>
          <w:p w:rsidR="00645332" w:rsidRPr="00252DC2" w:rsidRDefault="00645332" w:rsidP="00E84F96">
            <w:pPr>
              <w:jc w:val="center"/>
            </w:pPr>
            <w:r w:rsidRPr="00252DC2">
              <w:t>Максимальный</w:t>
            </w:r>
          </w:p>
        </w:tc>
      </w:tr>
      <w:tr w:rsidR="00645332" w:rsidRPr="00252DC2" w:rsidTr="00E84F96">
        <w:trPr>
          <w:trHeight w:val="247"/>
        </w:trPr>
        <w:tc>
          <w:tcPr>
            <w:tcW w:w="2148" w:type="dxa"/>
            <w:shd w:val="clear" w:color="auto" w:fill="auto"/>
            <w:noWrap/>
            <w:vAlign w:val="center"/>
          </w:tcPr>
          <w:p w:rsidR="00645332" w:rsidRPr="00252DC2" w:rsidRDefault="00645332" w:rsidP="00E84F96">
            <w:pPr>
              <w:jc w:val="center"/>
            </w:pPr>
            <w:r w:rsidRPr="00252DC2">
              <w:t>0,8 - 1,0</w:t>
            </w:r>
          </w:p>
        </w:tc>
        <w:tc>
          <w:tcPr>
            <w:tcW w:w="3806" w:type="dxa"/>
            <w:shd w:val="clear" w:color="auto" w:fill="auto"/>
            <w:noWrap/>
            <w:vAlign w:val="center"/>
          </w:tcPr>
          <w:p w:rsidR="00645332" w:rsidRPr="00252DC2" w:rsidRDefault="00645332" w:rsidP="00E84F96">
            <w:pPr>
              <w:jc w:val="center"/>
            </w:pPr>
            <w:r w:rsidRPr="00252DC2">
              <w:t>Критический</w:t>
            </w:r>
          </w:p>
        </w:tc>
      </w:tr>
    </w:tbl>
    <w:p w:rsidR="00920DB3" w:rsidRDefault="00920DB3" w:rsidP="00920DB3">
      <w:pPr>
        <w:spacing w:before="120" w:after="40"/>
        <w:ind w:firstLine="709"/>
        <w:jc w:val="both"/>
        <w:rPr>
          <w:rStyle w:val="afb"/>
          <w:i w:val="0"/>
        </w:rPr>
      </w:pPr>
      <w:r>
        <w:rPr>
          <w:rStyle w:val="afb"/>
          <w:i w:val="0"/>
        </w:rPr>
        <w:t>С целью определения уровня риска обратимся к следующим фактам, собранным Оценщиком.</w:t>
      </w:r>
    </w:p>
    <w:p w:rsidR="00920DB3" w:rsidRDefault="00920DB3" w:rsidP="00920DB3">
      <w:pPr>
        <w:spacing w:before="120" w:after="40"/>
        <w:ind w:firstLine="709"/>
        <w:jc w:val="both"/>
        <w:rPr>
          <w:rStyle w:val="afb"/>
          <w:i w:val="0"/>
        </w:rPr>
      </w:pPr>
      <w:r w:rsidRPr="008E30CD">
        <w:t>В процессе сбора информации по предприятию «Дебитору» Оценщик установил, что</w:t>
      </w:r>
      <w:r>
        <w:rPr>
          <w:rStyle w:val="afb"/>
          <w:i w:val="0"/>
        </w:rPr>
        <w:t xml:space="preserve"> в</w:t>
      </w:r>
      <w:r w:rsidRPr="00943FB6">
        <w:rPr>
          <w:rStyle w:val="afb"/>
          <w:i w:val="0"/>
        </w:rPr>
        <w:t xml:space="preserve"> апреле 2011 года компания ООО «Интехстрой-ЛМК»</w:t>
      </w:r>
      <w:r>
        <w:rPr>
          <w:rStyle w:val="afb"/>
          <w:i w:val="0"/>
        </w:rPr>
        <w:t>,</w:t>
      </w:r>
      <w:r w:rsidRPr="00943FB6">
        <w:rPr>
          <w:rStyle w:val="afb"/>
          <w:i w:val="0"/>
        </w:rPr>
        <w:t xml:space="preserve"> смени</w:t>
      </w:r>
      <w:r>
        <w:rPr>
          <w:rStyle w:val="afb"/>
          <w:i w:val="0"/>
        </w:rPr>
        <w:t>в</w:t>
      </w:r>
      <w:r w:rsidRPr="00943FB6">
        <w:rPr>
          <w:rStyle w:val="afb"/>
          <w:i w:val="0"/>
        </w:rPr>
        <w:t xml:space="preserve"> юридический адрес</w:t>
      </w:r>
      <w:r>
        <w:rPr>
          <w:rStyle w:val="afb"/>
          <w:i w:val="0"/>
        </w:rPr>
        <w:t>,</w:t>
      </w:r>
      <w:r w:rsidRPr="00943FB6">
        <w:rPr>
          <w:rStyle w:val="afb"/>
          <w:i w:val="0"/>
        </w:rPr>
        <w:t xml:space="preserve"> ушла с рынка стройматериалов</w:t>
      </w:r>
      <w:r>
        <w:rPr>
          <w:rStyle w:val="afb"/>
          <w:i w:val="0"/>
        </w:rPr>
        <w:t>, на котором до этого очень активно позиционировалась. С этого же времени и до момента оценки компания – Дебитор никак не позиционируется ни на одном товарном рынке как г. Москвы, так и России в целом.</w:t>
      </w:r>
    </w:p>
    <w:p w:rsidR="00920DB3" w:rsidRDefault="00920DB3" w:rsidP="00920DB3">
      <w:pPr>
        <w:spacing w:before="120" w:after="120"/>
        <w:ind w:firstLine="720"/>
        <w:jc w:val="both"/>
      </w:pPr>
      <w:r>
        <w:rPr>
          <w:szCs w:val="32"/>
        </w:rPr>
        <w:t>В связи с тем, что</w:t>
      </w:r>
      <w:r>
        <w:rPr>
          <w:rStyle w:val="afb"/>
          <w:i w:val="0"/>
        </w:rPr>
        <w:t xml:space="preserve"> </w:t>
      </w:r>
      <w:r w:rsidRPr="00645332">
        <w:rPr>
          <w:rStyle w:val="afb"/>
          <w:i w:val="0"/>
        </w:rPr>
        <w:t>в настоящее время (на момент оценки – 1</w:t>
      </w:r>
      <w:r w:rsidR="00252DC2">
        <w:rPr>
          <w:rStyle w:val="afb"/>
          <w:i w:val="0"/>
        </w:rPr>
        <w:t>6</w:t>
      </w:r>
      <w:r w:rsidRPr="00645332">
        <w:rPr>
          <w:rStyle w:val="afb"/>
          <w:i w:val="0"/>
        </w:rPr>
        <w:t xml:space="preserve">.04.2013 г.) какие-либо данные о деятельности </w:t>
      </w:r>
      <w:r w:rsidRPr="00943FB6">
        <w:rPr>
          <w:rStyle w:val="afb"/>
          <w:i w:val="0"/>
        </w:rPr>
        <w:t>компани</w:t>
      </w:r>
      <w:r>
        <w:rPr>
          <w:rStyle w:val="afb"/>
          <w:i w:val="0"/>
        </w:rPr>
        <w:t>и</w:t>
      </w:r>
      <w:r w:rsidRPr="00943FB6">
        <w:rPr>
          <w:rStyle w:val="afb"/>
          <w:i w:val="0"/>
        </w:rPr>
        <w:t xml:space="preserve"> ООО «Интехстрой-ЛМК»</w:t>
      </w:r>
      <w:r>
        <w:rPr>
          <w:rStyle w:val="afb"/>
          <w:i w:val="0"/>
        </w:rPr>
        <w:t xml:space="preserve"> </w:t>
      </w:r>
      <w:r w:rsidRPr="00645332">
        <w:rPr>
          <w:rStyle w:val="afb"/>
          <w:i w:val="0"/>
        </w:rPr>
        <w:t xml:space="preserve">отсутствуют, </w:t>
      </w:r>
      <w:r w:rsidRPr="00645332">
        <w:t>существует</w:t>
      </w:r>
      <w:r>
        <w:t xml:space="preserve"> высокая вероятность того, что предприятие-должник к моменту настоящей оценки является отсутствующим, т.е. отчёты в МИФНС не сдаёт и не ведёт никакой хозяйственной деятельности.</w:t>
      </w:r>
    </w:p>
    <w:p w:rsidR="009420F9" w:rsidRDefault="009420F9" w:rsidP="00920DB3">
      <w:pPr>
        <w:spacing w:before="120" w:after="120"/>
        <w:ind w:firstLine="720"/>
        <w:jc w:val="both"/>
      </w:pPr>
      <w:r>
        <w:t xml:space="preserve">Учитывая сложившуюся ситуацию, для оценки возможности взыскания оцениваемой дебиторской задолженности, будем рассматривать суммарный риск. </w:t>
      </w:r>
    </w:p>
    <w:p w:rsidR="009420F9" w:rsidRDefault="009420F9" w:rsidP="009420F9">
      <w:pPr>
        <w:pStyle w:val="a3"/>
        <w:keepNext/>
      </w:pPr>
      <w:r>
        <w:t xml:space="preserve">Таблица </w:t>
      </w:r>
      <w:fldSimple w:instr=" SEQ Таблица \* ARABIC ">
        <w:r w:rsidR="00BC38C0">
          <w:rPr>
            <w:noProof/>
          </w:rPr>
          <w:t>8</w:t>
        </w:r>
      </w:fldSimple>
      <w:r>
        <w:t xml:space="preserve"> </w:t>
      </w:r>
      <w:r w:rsidRPr="00255003">
        <w:t>Значения рисков полученных экспертным путем</w:t>
      </w:r>
    </w:p>
    <w:tbl>
      <w:tblPr>
        <w:tblW w:w="7943" w:type="dxa"/>
        <w:tblInd w:w="103" w:type="dxa"/>
        <w:tblLook w:val="04A0"/>
      </w:tblPr>
      <w:tblGrid>
        <w:gridCol w:w="580"/>
        <w:gridCol w:w="3460"/>
        <w:gridCol w:w="1288"/>
        <w:gridCol w:w="2615"/>
      </w:tblGrid>
      <w:tr w:rsidR="00920DB3" w:rsidRPr="00DC5724" w:rsidTr="00E60344">
        <w:trPr>
          <w:trHeight w:val="459"/>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0DB3" w:rsidRPr="00DC5724" w:rsidRDefault="00920DB3" w:rsidP="00E60344">
            <w:pPr>
              <w:jc w:val="center"/>
              <w:rPr>
                <w:b/>
                <w:bCs/>
              </w:rPr>
            </w:pPr>
            <w:bookmarkStart w:id="180" w:name="_Toc133726913"/>
            <w:bookmarkStart w:id="181" w:name="_Toc183265249"/>
            <w:bookmarkStart w:id="182" w:name="_Toc194654289"/>
            <w:bookmarkStart w:id="183" w:name="_Toc232499291"/>
            <w:r w:rsidRPr="00DC5724">
              <w:rPr>
                <w:b/>
                <w:bCs/>
                <w:sz w:val="22"/>
                <w:szCs w:val="22"/>
              </w:rPr>
              <w:t>№</w:t>
            </w:r>
          </w:p>
        </w:tc>
        <w:tc>
          <w:tcPr>
            <w:tcW w:w="3460" w:type="dxa"/>
            <w:tcBorders>
              <w:top w:val="single" w:sz="4" w:space="0" w:color="auto"/>
              <w:left w:val="nil"/>
              <w:bottom w:val="single" w:sz="4" w:space="0" w:color="auto"/>
              <w:right w:val="single" w:sz="4" w:space="0" w:color="auto"/>
            </w:tcBorders>
            <w:shd w:val="clear" w:color="auto" w:fill="auto"/>
            <w:vAlign w:val="center"/>
            <w:hideMark/>
          </w:tcPr>
          <w:p w:rsidR="00920DB3" w:rsidRPr="00DC5724" w:rsidRDefault="00920DB3" w:rsidP="00E60344">
            <w:pPr>
              <w:jc w:val="center"/>
              <w:rPr>
                <w:b/>
                <w:bCs/>
              </w:rPr>
            </w:pPr>
            <w:r w:rsidRPr="00DC5724">
              <w:rPr>
                <w:b/>
                <w:bCs/>
                <w:sz w:val="22"/>
                <w:szCs w:val="22"/>
              </w:rPr>
              <w:t>Наименование риска</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rsidR="00920DB3" w:rsidRPr="00DC5724" w:rsidRDefault="00920DB3" w:rsidP="00E60344">
            <w:pPr>
              <w:jc w:val="center"/>
              <w:rPr>
                <w:b/>
                <w:bCs/>
              </w:rPr>
            </w:pPr>
            <w:r w:rsidRPr="00DC5724">
              <w:rPr>
                <w:b/>
                <w:bCs/>
                <w:sz w:val="22"/>
                <w:szCs w:val="22"/>
              </w:rPr>
              <w:t>Величина</w:t>
            </w:r>
          </w:p>
        </w:tc>
        <w:tc>
          <w:tcPr>
            <w:tcW w:w="2615" w:type="dxa"/>
            <w:tcBorders>
              <w:top w:val="single" w:sz="4" w:space="0" w:color="auto"/>
              <w:left w:val="nil"/>
              <w:bottom w:val="single" w:sz="4" w:space="0" w:color="auto"/>
              <w:right w:val="single" w:sz="4" w:space="0" w:color="auto"/>
            </w:tcBorders>
            <w:shd w:val="clear" w:color="auto" w:fill="auto"/>
            <w:vAlign w:val="center"/>
            <w:hideMark/>
          </w:tcPr>
          <w:p w:rsidR="00920DB3" w:rsidRPr="00DC5724" w:rsidRDefault="00920DB3" w:rsidP="00E60344">
            <w:pPr>
              <w:jc w:val="center"/>
              <w:rPr>
                <w:b/>
                <w:bCs/>
              </w:rPr>
            </w:pPr>
            <w:r w:rsidRPr="00DC5724">
              <w:rPr>
                <w:b/>
                <w:bCs/>
                <w:sz w:val="22"/>
                <w:szCs w:val="22"/>
              </w:rPr>
              <w:t>Наименование градаций риска</w:t>
            </w:r>
          </w:p>
        </w:tc>
      </w:tr>
      <w:tr w:rsidR="00920DB3" w:rsidRPr="00DC5724" w:rsidTr="00E60344">
        <w:trPr>
          <w:trHeight w:val="298"/>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920DB3" w:rsidRPr="00DC5724" w:rsidRDefault="00920DB3" w:rsidP="00E60344">
            <w:pPr>
              <w:jc w:val="center"/>
            </w:pPr>
            <w:r w:rsidRPr="00DC5724">
              <w:rPr>
                <w:sz w:val="22"/>
                <w:szCs w:val="22"/>
              </w:rPr>
              <w:t>1</w:t>
            </w:r>
          </w:p>
        </w:tc>
        <w:tc>
          <w:tcPr>
            <w:tcW w:w="3460" w:type="dxa"/>
            <w:tcBorders>
              <w:top w:val="nil"/>
              <w:left w:val="nil"/>
              <w:bottom w:val="single" w:sz="4" w:space="0" w:color="auto"/>
              <w:right w:val="nil"/>
            </w:tcBorders>
            <w:shd w:val="clear" w:color="auto" w:fill="auto"/>
            <w:noWrap/>
            <w:vAlign w:val="center"/>
            <w:hideMark/>
          </w:tcPr>
          <w:p w:rsidR="00920DB3" w:rsidRPr="00DC5724" w:rsidRDefault="00920DB3" w:rsidP="00E60344">
            <w:r w:rsidRPr="00DC5724">
              <w:rPr>
                <w:sz w:val="22"/>
                <w:szCs w:val="22"/>
              </w:rPr>
              <w:t>Отраслевой риск</w:t>
            </w:r>
          </w:p>
        </w:tc>
        <w:tc>
          <w:tcPr>
            <w:tcW w:w="1288" w:type="dxa"/>
            <w:tcBorders>
              <w:top w:val="nil"/>
              <w:left w:val="single" w:sz="4" w:space="0" w:color="auto"/>
              <w:bottom w:val="single" w:sz="4" w:space="0" w:color="auto"/>
              <w:right w:val="single" w:sz="4" w:space="0" w:color="auto"/>
            </w:tcBorders>
            <w:shd w:val="clear" w:color="auto" w:fill="auto"/>
            <w:noWrap/>
            <w:vAlign w:val="center"/>
            <w:hideMark/>
          </w:tcPr>
          <w:p w:rsidR="00920DB3" w:rsidRPr="000D7824" w:rsidRDefault="00920DB3" w:rsidP="00E60344">
            <w:pPr>
              <w:jc w:val="center"/>
            </w:pPr>
            <w:r w:rsidRPr="000D7824">
              <w:rPr>
                <w:sz w:val="22"/>
                <w:szCs w:val="22"/>
              </w:rPr>
              <w:t>0,60</w:t>
            </w:r>
          </w:p>
        </w:tc>
        <w:tc>
          <w:tcPr>
            <w:tcW w:w="2615" w:type="dxa"/>
            <w:tcBorders>
              <w:top w:val="nil"/>
              <w:left w:val="nil"/>
              <w:bottom w:val="nil"/>
              <w:right w:val="single" w:sz="8" w:space="0" w:color="auto"/>
            </w:tcBorders>
            <w:shd w:val="clear" w:color="auto" w:fill="auto"/>
            <w:noWrap/>
            <w:vAlign w:val="center"/>
            <w:hideMark/>
          </w:tcPr>
          <w:p w:rsidR="00920DB3" w:rsidRPr="000D7824" w:rsidRDefault="00920DB3" w:rsidP="00E60344">
            <w:pPr>
              <w:jc w:val="center"/>
            </w:pPr>
            <w:r w:rsidRPr="000D7824">
              <w:rPr>
                <w:sz w:val="22"/>
                <w:szCs w:val="22"/>
              </w:rPr>
              <w:t>Высокий</w:t>
            </w:r>
          </w:p>
        </w:tc>
      </w:tr>
      <w:tr w:rsidR="00920DB3" w:rsidRPr="00DC5724" w:rsidTr="00E60344">
        <w:trPr>
          <w:trHeight w:val="298"/>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920DB3" w:rsidRPr="00DC5724" w:rsidRDefault="00920DB3" w:rsidP="00E60344">
            <w:pPr>
              <w:jc w:val="center"/>
            </w:pPr>
            <w:r w:rsidRPr="00DC5724">
              <w:rPr>
                <w:sz w:val="22"/>
                <w:szCs w:val="22"/>
              </w:rPr>
              <w:t>2</w:t>
            </w:r>
          </w:p>
        </w:tc>
        <w:tc>
          <w:tcPr>
            <w:tcW w:w="3460" w:type="dxa"/>
            <w:tcBorders>
              <w:top w:val="nil"/>
              <w:left w:val="nil"/>
              <w:bottom w:val="single" w:sz="4" w:space="0" w:color="auto"/>
              <w:right w:val="single" w:sz="4" w:space="0" w:color="auto"/>
            </w:tcBorders>
            <w:shd w:val="clear" w:color="auto" w:fill="auto"/>
            <w:noWrap/>
            <w:vAlign w:val="center"/>
            <w:hideMark/>
          </w:tcPr>
          <w:p w:rsidR="00920DB3" w:rsidRPr="00DC5724" w:rsidRDefault="00920DB3" w:rsidP="00E60344">
            <w:r w:rsidRPr="00DC5724">
              <w:rPr>
                <w:sz w:val="22"/>
                <w:szCs w:val="22"/>
              </w:rPr>
              <w:t>Риск задержки</w:t>
            </w:r>
          </w:p>
        </w:tc>
        <w:tc>
          <w:tcPr>
            <w:tcW w:w="1288" w:type="dxa"/>
            <w:tcBorders>
              <w:top w:val="nil"/>
              <w:left w:val="nil"/>
              <w:bottom w:val="single" w:sz="4" w:space="0" w:color="auto"/>
              <w:right w:val="single" w:sz="4" w:space="0" w:color="auto"/>
            </w:tcBorders>
            <w:shd w:val="clear" w:color="auto" w:fill="auto"/>
            <w:noWrap/>
            <w:vAlign w:val="center"/>
            <w:hideMark/>
          </w:tcPr>
          <w:p w:rsidR="00920DB3" w:rsidRPr="000D7824" w:rsidRDefault="00920DB3" w:rsidP="00E60344">
            <w:pPr>
              <w:jc w:val="center"/>
            </w:pPr>
            <w:r w:rsidRPr="000D7824">
              <w:rPr>
                <w:sz w:val="22"/>
                <w:szCs w:val="22"/>
              </w:rPr>
              <w:t>1,00</w:t>
            </w:r>
          </w:p>
        </w:tc>
        <w:tc>
          <w:tcPr>
            <w:tcW w:w="2615" w:type="dxa"/>
            <w:tcBorders>
              <w:top w:val="single" w:sz="4" w:space="0" w:color="auto"/>
              <w:left w:val="nil"/>
              <w:bottom w:val="single" w:sz="4" w:space="0" w:color="auto"/>
              <w:right w:val="single" w:sz="4" w:space="0" w:color="auto"/>
            </w:tcBorders>
            <w:shd w:val="clear" w:color="auto" w:fill="auto"/>
            <w:noWrap/>
            <w:vAlign w:val="center"/>
            <w:hideMark/>
          </w:tcPr>
          <w:p w:rsidR="00920DB3" w:rsidRPr="000D7824" w:rsidRDefault="00920DB3" w:rsidP="00E60344">
            <w:pPr>
              <w:jc w:val="center"/>
            </w:pPr>
            <w:r w:rsidRPr="000D7824">
              <w:rPr>
                <w:sz w:val="22"/>
                <w:szCs w:val="22"/>
              </w:rPr>
              <w:t>Критический</w:t>
            </w:r>
          </w:p>
        </w:tc>
      </w:tr>
      <w:tr w:rsidR="00920DB3" w:rsidRPr="00DC5724" w:rsidTr="00E60344">
        <w:trPr>
          <w:trHeight w:val="298"/>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920DB3" w:rsidRPr="00DC5724" w:rsidRDefault="00920DB3" w:rsidP="00E60344">
            <w:pPr>
              <w:jc w:val="center"/>
            </w:pPr>
            <w:r w:rsidRPr="00DC5724">
              <w:rPr>
                <w:sz w:val="22"/>
                <w:szCs w:val="22"/>
              </w:rPr>
              <w:t>3</w:t>
            </w:r>
          </w:p>
        </w:tc>
        <w:tc>
          <w:tcPr>
            <w:tcW w:w="3460" w:type="dxa"/>
            <w:tcBorders>
              <w:top w:val="nil"/>
              <w:left w:val="nil"/>
              <w:bottom w:val="single" w:sz="4" w:space="0" w:color="auto"/>
              <w:right w:val="single" w:sz="4" w:space="0" w:color="auto"/>
            </w:tcBorders>
            <w:shd w:val="clear" w:color="auto" w:fill="auto"/>
            <w:noWrap/>
            <w:vAlign w:val="center"/>
            <w:hideMark/>
          </w:tcPr>
          <w:p w:rsidR="00920DB3" w:rsidRPr="00DC5724" w:rsidRDefault="00920DB3" w:rsidP="00E60344">
            <w:r w:rsidRPr="00DC5724">
              <w:rPr>
                <w:sz w:val="22"/>
                <w:szCs w:val="22"/>
              </w:rPr>
              <w:t>Кредитный (или деловой) риск</w:t>
            </w:r>
          </w:p>
        </w:tc>
        <w:tc>
          <w:tcPr>
            <w:tcW w:w="1288" w:type="dxa"/>
            <w:tcBorders>
              <w:top w:val="nil"/>
              <w:left w:val="nil"/>
              <w:bottom w:val="single" w:sz="4" w:space="0" w:color="auto"/>
              <w:right w:val="single" w:sz="4" w:space="0" w:color="auto"/>
            </w:tcBorders>
            <w:shd w:val="clear" w:color="auto" w:fill="auto"/>
            <w:noWrap/>
            <w:vAlign w:val="center"/>
            <w:hideMark/>
          </w:tcPr>
          <w:p w:rsidR="00920DB3" w:rsidRPr="000D7824" w:rsidRDefault="00920DB3" w:rsidP="00E60344">
            <w:pPr>
              <w:jc w:val="center"/>
            </w:pPr>
            <w:r w:rsidRPr="000D7824">
              <w:rPr>
                <w:sz w:val="22"/>
                <w:szCs w:val="22"/>
              </w:rPr>
              <w:t>1,00</w:t>
            </w:r>
          </w:p>
        </w:tc>
        <w:tc>
          <w:tcPr>
            <w:tcW w:w="2615" w:type="dxa"/>
            <w:tcBorders>
              <w:top w:val="nil"/>
              <w:left w:val="nil"/>
              <w:bottom w:val="single" w:sz="4" w:space="0" w:color="auto"/>
              <w:right w:val="single" w:sz="4" w:space="0" w:color="auto"/>
            </w:tcBorders>
            <w:shd w:val="clear" w:color="auto" w:fill="auto"/>
            <w:noWrap/>
            <w:vAlign w:val="center"/>
            <w:hideMark/>
          </w:tcPr>
          <w:p w:rsidR="00920DB3" w:rsidRPr="000D7824" w:rsidRDefault="00920DB3" w:rsidP="00E60344">
            <w:pPr>
              <w:jc w:val="center"/>
            </w:pPr>
            <w:r w:rsidRPr="000D7824">
              <w:rPr>
                <w:sz w:val="22"/>
                <w:szCs w:val="22"/>
              </w:rPr>
              <w:t>Критический</w:t>
            </w:r>
          </w:p>
        </w:tc>
      </w:tr>
      <w:tr w:rsidR="00920DB3" w:rsidRPr="00DC5724" w:rsidTr="00E60344">
        <w:trPr>
          <w:trHeight w:val="298"/>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920DB3" w:rsidRPr="00DC5724" w:rsidRDefault="00920DB3" w:rsidP="00E60344">
            <w:pPr>
              <w:jc w:val="center"/>
            </w:pPr>
            <w:r w:rsidRPr="00DC5724">
              <w:rPr>
                <w:sz w:val="22"/>
                <w:szCs w:val="22"/>
              </w:rPr>
              <w:t>4</w:t>
            </w:r>
          </w:p>
        </w:tc>
        <w:tc>
          <w:tcPr>
            <w:tcW w:w="3460" w:type="dxa"/>
            <w:tcBorders>
              <w:top w:val="nil"/>
              <w:left w:val="nil"/>
              <w:bottom w:val="single" w:sz="4" w:space="0" w:color="auto"/>
              <w:right w:val="single" w:sz="4" w:space="0" w:color="auto"/>
            </w:tcBorders>
            <w:shd w:val="clear" w:color="auto" w:fill="auto"/>
            <w:noWrap/>
            <w:vAlign w:val="center"/>
            <w:hideMark/>
          </w:tcPr>
          <w:p w:rsidR="00920DB3" w:rsidRPr="00DC5724" w:rsidRDefault="00920DB3" w:rsidP="00E60344">
            <w:r w:rsidRPr="00DC5724">
              <w:rPr>
                <w:sz w:val="22"/>
                <w:szCs w:val="22"/>
              </w:rPr>
              <w:t>Селективный риск</w:t>
            </w:r>
          </w:p>
        </w:tc>
        <w:tc>
          <w:tcPr>
            <w:tcW w:w="1288" w:type="dxa"/>
            <w:tcBorders>
              <w:top w:val="nil"/>
              <w:left w:val="nil"/>
              <w:bottom w:val="single" w:sz="4" w:space="0" w:color="auto"/>
              <w:right w:val="single" w:sz="4" w:space="0" w:color="auto"/>
            </w:tcBorders>
            <w:shd w:val="clear" w:color="auto" w:fill="auto"/>
            <w:noWrap/>
            <w:vAlign w:val="center"/>
            <w:hideMark/>
          </w:tcPr>
          <w:p w:rsidR="00920DB3" w:rsidRPr="000D7824" w:rsidRDefault="00920DB3" w:rsidP="00E60344">
            <w:pPr>
              <w:jc w:val="center"/>
            </w:pPr>
            <w:r w:rsidRPr="000D7824">
              <w:rPr>
                <w:sz w:val="22"/>
                <w:szCs w:val="22"/>
              </w:rPr>
              <w:t>1,00</w:t>
            </w:r>
          </w:p>
        </w:tc>
        <w:tc>
          <w:tcPr>
            <w:tcW w:w="2615" w:type="dxa"/>
            <w:tcBorders>
              <w:top w:val="nil"/>
              <w:left w:val="nil"/>
              <w:bottom w:val="single" w:sz="4" w:space="0" w:color="auto"/>
              <w:right w:val="single" w:sz="4" w:space="0" w:color="auto"/>
            </w:tcBorders>
            <w:shd w:val="clear" w:color="auto" w:fill="auto"/>
            <w:noWrap/>
            <w:vAlign w:val="center"/>
            <w:hideMark/>
          </w:tcPr>
          <w:p w:rsidR="00920DB3" w:rsidRPr="000D7824" w:rsidRDefault="00920DB3" w:rsidP="00E60344">
            <w:pPr>
              <w:jc w:val="center"/>
            </w:pPr>
            <w:r w:rsidRPr="000D7824">
              <w:rPr>
                <w:sz w:val="22"/>
                <w:szCs w:val="22"/>
              </w:rPr>
              <w:t>Критический</w:t>
            </w:r>
          </w:p>
        </w:tc>
      </w:tr>
      <w:tr w:rsidR="00920DB3" w:rsidRPr="00DC5724" w:rsidTr="00E60344">
        <w:trPr>
          <w:trHeight w:val="298"/>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920DB3" w:rsidRPr="00DC5724" w:rsidRDefault="00920DB3" w:rsidP="00E60344">
            <w:pPr>
              <w:jc w:val="center"/>
            </w:pPr>
            <w:r w:rsidRPr="00DC5724">
              <w:rPr>
                <w:sz w:val="22"/>
                <w:szCs w:val="22"/>
              </w:rPr>
              <w:t>5</w:t>
            </w:r>
          </w:p>
        </w:tc>
        <w:tc>
          <w:tcPr>
            <w:tcW w:w="3460" w:type="dxa"/>
            <w:tcBorders>
              <w:top w:val="nil"/>
              <w:left w:val="nil"/>
              <w:bottom w:val="single" w:sz="4" w:space="0" w:color="auto"/>
              <w:right w:val="single" w:sz="4" w:space="0" w:color="auto"/>
            </w:tcBorders>
            <w:shd w:val="clear" w:color="auto" w:fill="auto"/>
            <w:noWrap/>
            <w:vAlign w:val="center"/>
            <w:hideMark/>
          </w:tcPr>
          <w:p w:rsidR="00920DB3" w:rsidRPr="00DC5724" w:rsidRDefault="00920DB3" w:rsidP="00E60344">
            <w:r w:rsidRPr="00DC5724">
              <w:rPr>
                <w:sz w:val="22"/>
                <w:szCs w:val="22"/>
              </w:rPr>
              <w:t>Риск ликвидности</w:t>
            </w:r>
          </w:p>
        </w:tc>
        <w:tc>
          <w:tcPr>
            <w:tcW w:w="1288" w:type="dxa"/>
            <w:tcBorders>
              <w:top w:val="nil"/>
              <w:left w:val="nil"/>
              <w:bottom w:val="single" w:sz="4" w:space="0" w:color="auto"/>
              <w:right w:val="single" w:sz="4" w:space="0" w:color="auto"/>
            </w:tcBorders>
            <w:shd w:val="clear" w:color="auto" w:fill="auto"/>
            <w:noWrap/>
            <w:vAlign w:val="center"/>
            <w:hideMark/>
          </w:tcPr>
          <w:p w:rsidR="00920DB3" w:rsidRPr="000D7824" w:rsidRDefault="00920DB3" w:rsidP="00E60344">
            <w:pPr>
              <w:jc w:val="center"/>
            </w:pPr>
            <w:r w:rsidRPr="000D7824">
              <w:rPr>
                <w:sz w:val="22"/>
                <w:szCs w:val="22"/>
              </w:rPr>
              <w:t>1,00</w:t>
            </w:r>
          </w:p>
        </w:tc>
        <w:tc>
          <w:tcPr>
            <w:tcW w:w="2615" w:type="dxa"/>
            <w:tcBorders>
              <w:top w:val="nil"/>
              <w:left w:val="nil"/>
              <w:bottom w:val="single" w:sz="4" w:space="0" w:color="auto"/>
              <w:right w:val="single" w:sz="4" w:space="0" w:color="auto"/>
            </w:tcBorders>
            <w:shd w:val="clear" w:color="auto" w:fill="auto"/>
            <w:noWrap/>
            <w:vAlign w:val="center"/>
            <w:hideMark/>
          </w:tcPr>
          <w:p w:rsidR="00920DB3" w:rsidRPr="000D7824" w:rsidRDefault="00920DB3" w:rsidP="00E60344">
            <w:pPr>
              <w:jc w:val="center"/>
            </w:pPr>
            <w:r w:rsidRPr="000D7824">
              <w:rPr>
                <w:sz w:val="22"/>
                <w:szCs w:val="22"/>
              </w:rPr>
              <w:t>Критический</w:t>
            </w:r>
          </w:p>
        </w:tc>
      </w:tr>
    </w:tbl>
    <w:p w:rsidR="00920DB3" w:rsidRDefault="00920DB3" w:rsidP="00920DB3">
      <w:pPr>
        <w:spacing w:before="120" w:after="40"/>
        <w:ind w:firstLine="720"/>
        <w:jc w:val="both"/>
      </w:pPr>
      <w:r>
        <w:t>Исходя из значений рисков в таблице 8, суммарный риск (вероятность дефолта) принимается равным 92%.</w:t>
      </w:r>
    </w:p>
    <w:p w:rsidR="00920DB3" w:rsidRPr="00920DB3" w:rsidRDefault="00920DB3" w:rsidP="00920DB3">
      <w:pPr>
        <w:spacing w:before="120"/>
        <w:ind w:firstLine="567"/>
        <w:jc w:val="both"/>
        <w:rPr>
          <w:i/>
        </w:rPr>
      </w:pPr>
      <w:r w:rsidRPr="00920DB3">
        <w:rPr>
          <w:i/>
        </w:rPr>
        <w:t xml:space="preserve">Далее определим размер уровня потерь – </w:t>
      </w:r>
      <w:r w:rsidRPr="00920DB3">
        <w:rPr>
          <w:i/>
          <w:lang w:val="en-US"/>
        </w:rPr>
        <w:t>k</w:t>
      </w:r>
      <w:r w:rsidRPr="00920DB3">
        <w:rPr>
          <w:i/>
        </w:rPr>
        <w:t xml:space="preserve"> (неполной или несвоевременно оплаты) оцениваемой ДЗ.</w:t>
      </w:r>
    </w:p>
    <w:p w:rsidR="00920DB3" w:rsidRDefault="00920DB3" w:rsidP="00920DB3">
      <w:pPr>
        <w:spacing w:before="40"/>
        <w:ind w:firstLine="720"/>
        <w:jc w:val="both"/>
      </w:pPr>
      <w:r>
        <w:t>Здесь также необходимо приять во внимание перечисленные выше обстоятельства и отметить, что существует высокая вероятность наступления следующих событий:</w:t>
      </w:r>
    </w:p>
    <w:p w:rsidR="00920DB3" w:rsidRDefault="00920DB3" w:rsidP="00920DB3">
      <w:pPr>
        <w:pStyle w:val="ab"/>
        <w:numPr>
          <w:ilvl w:val="0"/>
          <w:numId w:val="47"/>
        </w:numPr>
        <w:spacing w:before="60"/>
        <w:jc w:val="both"/>
      </w:pPr>
      <w:r>
        <w:t>в отношении Дебитора будет открыто производство по делу о банкротстве, в течение прогнозного периода срока погашения рассматриваемой дебиторской задолженности;</w:t>
      </w:r>
    </w:p>
    <w:p w:rsidR="00920DB3" w:rsidRPr="00C474F1" w:rsidRDefault="00920DB3" w:rsidP="00920DB3">
      <w:pPr>
        <w:pStyle w:val="ab"/>
        <w:numPr>
          <w:ilvl w:val="0"/>
          <w:numId w:val="47"/>
        </w:numPr>
        <w:spacing w:before="60"/>
        <w:jc w:val="both"/>
      </w:pPr>
      <w:r>
        <w:t>объявление Дебитором дефолта, т.е невозможность погашения оцениваемой дебиторской задолженности;</w:t>
      </w:r>
    </w:p>
    <w:p w:rsidR="00920DB3" w:rsidRDefault="00920DB3" w:rsidP="00920DB3">
      <w:pPr>
        <w:spacing w:before="60" w:after="120"/>
        <w:ind w:firstLine="567"/>
        <w:jc w:val="both"/>
      </w:pPr>
      <w:r>
        <w:t xml:space="preserve">То есть, предприятие «Дебитор» – </w:t>
      </w:r>
      <w:r w:rsidRPr="00943FB6">
        <w:rPr>
          <w:rStyle w:val="afb"/>
          <w:i w:val="0"/>
        </w:rPr>
        <w:t>ООО «Интехстрой-ЛМК»</w:t>
      </w:r>
      <w:r>
        <w:rPr>
          <w:rStyle w:val="afb"/>
          <w:i w:val="0"/>
        </w:rPr>
        <w:t xml:space="preserve"> </w:t>
      </w:r>
      <w:r>
        <w:t>в данном случае, либо частично</w:t>
      </w:r>
      <w:r w:rsidRPr="00F3682C">
        <w:t xml:space="preserve"> и несвоев</w:t>
      </w:r>
      <w:r>
        <w:t>ременно оплатит оцениваемую ДЗ, либо не оплатит её совсем.</w:t>
      </w:r>
    </w:p>
    <w:p w:rsidR="00920DB3" w:rsidRDefault="00920DB3" w:rsidP="00920DB3">
      <w:pPr>
        <w:spacing w:before="60" w:after="120"/>
        <w:ind w:firstLine="567"/>
        <w:jc w:val="both"/>
      </w:pPr>
      <w:r>
        <w:t>В любом случае наступает неблагоприятный исход, вероятность которого (</w:t>
      </w:r>
      <w:r w:rsidRPr="007240EA">
        <w:rPr>
          <w:b/>
          <w:bCs/>
          <w:i/>
          <w:sz w:val="28"/>
          <w:szCs w:val="28"/>
        </w:rPr>
        <w:t>p</w:t>
      </w:r>
      <w:r w:rsidRPr="007240EA">
        <w:rPr>
          <w:b/>
          <w:bCs/>
          <w:i/>
          <w:sz w:val="28"/>
          <w:szCs w:val="28"/>
          <w:vertAlign w:val="subscript"/>
        </w:rPr>
        <w:t>d</w:t>
      </w:r>
      <w:r>
        <w:t>) оценивается на уровне 92%. Поэтому, как ожидается, размер неоплаты составит 95% (k = 0,95).</w:t>
      </w:r>
    </w:p>
    <w:p w:rsidR="00920DB3" w:rsidRPr="00221A80" w:rsidRDefault="00920DB3" w:rsidP="00920DB3">
      <w:pPr>
        <w:pStyle w:val="13"/>
        <w:spacing w:after="20"/>
        <w:ind w:firstLine="709"/>
        <w:jc w:val="both"/>
        <w:rPr>
          <w:bCs/>
          <w:sz w:val="24"/>
          <w:szCs w:val="24"/>
        </w:rPr>
      </w:pPr>
      <w:r w:rsidRPr="00221A80">
        <w:rPr>
          <w:sz w:val="24"/>
          <w:szCs w:val="24"/>
        </w:rPr>
        <w:t xml:space="preserve">Тогда </w:t>
      </w:r>
      <w:r w:rsidRPr="00221A80">
        <w:rPr>
          <w:bCs/>
          <w:sz w:val="24"/>
          <w:szCs w:val="24"/>
        </w:rPr>
        <w:t>вероятность погашения долга (вероятность неоплаты задолженности) составит:</w:t>
      </w:r>
    </w:p>
    <w:p w:rsidR="00920DB3" w:rsidRDefault="00920DB3" w:rsidP="00920DB3">
      <w:pPr>
        <w:shd w:val="clear" w:color="auto" w:fill="FFFFFF"/>
        <w:spacing w:before="120" w:after="120"/>
        <w:ind w:right="85"/>
        <w:jc w:val="center"/>
      </w:pPr>
      <w:r w:rsidRPr="0038122A">
        <w:rPr>
          <w:bCs/>
          <w:i/>
          <w:sz w:val="28"/>
          <w:szCs w:val="28"/>
        </w:rPr>
        <w:t>kp</w:t>
      </w:r>
      <w:r w:rsidRPr="0038122A">
        <w:rPr>
          <w:bCs/>
          <w:i/>
          <w:sz w:val="28"/>
          <w:szCs w:val="28"/>
          <w:vertAlign w:val="subscript"/>
        </w:rPr>
        <w:t>d</w:t>
      </w:r>
      <w:r w:rsidRPr="0038122A">
        <w:rPr>
          <w:bCs/>
          <w:szCs w:val="23"/>
        </w:rPr>
        <w:t xml:space="preserve"> </w:t>
      </w:r>
      <w:r>
        <w:rPr>
          <w:bCs/>
          <w:szCs w:val="23"/>
        </w:rPr>
        <w:t xml:space="preserve"> </w:t>
      </w:r>
      <w:r>
        <w:rPr>
          <w:bCs/>
        </w:rPr>
        <w:t>= (1 – 0,92) * 0,95 = 0,076</w:t>
      </w:r>
    </w:p>
    <w:p w:rsidR="00920DB3" w:rsidRPr="00221A80" w:rsidRDefault="00920DB3" w:rsidP="00920DB3">
      <w:pPr>
        <w:shd w:val="clear" w:color="auto" w:fill="FFFFFF"/>
        <w:spacing w:after="120"/>
        <w:ind w:right="85" w:firstLine="720"/>
        <w:jc w:val="both"/>
        <w:rPr>
          <w:color w:val="000000"/>
        </w:rPr>
      </w:pPr>
      <w:r>
        <w:rPr>
          <w:color w:val="000000"/>
        </w:rPr>
        <w:t>Зная вероятность неоплаты задолженности должником, определяем рыночную стоимость оцениваемых прав требования:</w:t>
      </w:r>
    </w:p>
    <w:p w:rsidR="00920DB3" w:rsidRPr="003B6F65" w:rsidRDefault="00920DB3" w:rsidP="00920DB3">
      <w:pPr>
        <w:shd w:val="clear" w:color="auto" w:fill="FFFFFF"/>
        <w:spacing w:before="120" w:after="120"/>
        <w:ind w:right="85"/>
        <w:jc w:val="center"/>
        <w:rPr>
          <w:color w:val="000000"/>
        </w:rPr>
      </w:pPr>
      <w:r>
        <w:rPr>
          <w:color w:val="000000"/>
          <w:lang w:val="en-US"/>
        </w:rPr>
        <w:t>V</w:t>
      </w:r>
      <w:r w:rsidRPr="003B6F65">
        <w:rPr>
          <w:color w:val="000000"/>
          <w:vertAlign w:val="subscript"/>
        </w:rPr>
        <w:t xml:space="preserve">рын. </w:t>
      </w:r>
      <w:r>
        <w:rPr>
          <w:color w:val="000000"/>
        </w:rPr>
        <w:t xml:space="preserve">= </w:t>
      </w:r>
      <w:r w:rsidRPr="00920DB3">
        <w:rPr>
          <w:color w:val="000000"/>
        </w:rPr>
        <w:t>137982599,46</w:t>
      </w:r>
      <w:r>
        <w:rPr>
          <w:color w:val="000000"/>
        </w:rPr>
        <w:t xml:space="preserve"> * 0,076 = </w:t>
      </w:r>
      <w:r w:rsidRPr="00920DB3">
        <w:rPr>
          <w:color w:val="000000"/>
        </w:rPr>
        <w:t>10486677,56</w:t>
      </w:r>
      <w:r>
        <w:rPr>
          <w:color w:val="000000"/>
        </w:rPr>
        <w:t xml:space="preserve"> рублей</w:t>
      </w:r>
    </w:p>
    <w:p w:rsidR="00920DB3" w:rsidRDefault="00920DB3" w:rsidP="00920DB3">
      <w:pPr>
        <w:spacing w:after="40"/>
        <w:ind w:firstLine="709"/>
        <w:jc w:val="both"/>
      </w:pPr>
      <w:r>
        <w:t>Таким образом, в</w:t>
      </w:r>
      <w:r w:rsidRPr="00505FB1">
        <w:t xml:space="preserve"> соответствии с </w:t>
      </w:r>
      <w:r>
        <w:t>проведёнными расчётами доходным подходом</w:t>
      </w:r>
      <w:r w:rsidRPr="00505FB1">
        <w:t>, стоимость оцениваемых прав требования</w:t>
      </w:r>
      <w:r>
        <w:t>,</w:t>
      </w:r>
      <w:r w:rsidRPr="00505FB1">
        <w:t xml:space="preserve"> по состоянию на дату оценки</w:t>
      </w:r>
      <w:r>
        <w:t>,</w:t>
      </w:r>
      <w:r w:rsidRPr="00505FB1">
        <w:t xml:space="preserve">  </w:t>
      </w:r>
      <w:r>
        <w:t xml:space="preserve">округлённо, </w:t>
      </w:r>
      <w:r w:rsidRPr="00505FB1">
        <w:t>состав</w:t>
      </w:r>
      <w:r>
        <w:t>ляе</w:t>
      </w:r>
      <w:r w:rsidRPr="00505FB1">
        <w:t>т:</w:t>
      </w:r>
    </w:p>
    <w:p w:rsidR="00920DB3" w:rsidRPr="00252DC2" w:rsidRDefault="00920DB3" w:rsidP="00252DC2">
      <w:pPr>
        <w:pStyle w:val="310"/>
        <w:spacing w:before="100" w:beforeAutospacing="1"/>
        <w:ind w:left="-284" w:right="-285" w:firstLine="0"/>
        <w:jc w:val="center"/>
        <w:rPr>
          <w:b/>
          <w:bCs/>
          <w:i/>
          <w:iCs/>
          <w:sz w:val="25"/>
          <w:szCs w:val="25"/>
        </w:rPr>
      </w:pPr>
      <w:r w:rsidRPr="00252DC2">
        <w:rPr>
          <w:b/>
          <w:bCs/>
          <w:i/>
          <w:iCs/>
          <w:sz w:val="25"/>
          <w:szCs w:val="25"/>
        </w:rPr>
        <w:t>10 486 680</w:t>
      </w:r>
    </w:p>
    <w:p w:rsidR="00920DB3" w:rsidRPr="00252DC2" w:rsidRDefault="00920DB3" w:rsidP="00252DC2">
      <w:pPr>
        <w:pStyle w:val="310"/>
        <w:ind w:left="-284" w:right="-285" w:firstLine="0"/>
        <w:jc w:val="center"/>
        <w:rPr>
          <w:b/>
          <w:bCs/>
          <w:i/>
          <w:iCs/>
          <w:sz w:val="25"/>
          <w:szCs w:val="25"/>
        </w:rPr>
      </w:pPr>
      <w:r w:rsidRPr="00252DC2">
        <w:rPr>
          <w:b/>
          <w:bCs/>
          <w:i/>
          <w:iCs/>
          <w:sz w:val="25"/>
          <w:szCs w:val="25"/>
        </w:rPr>
        <w:t xml:space="preserve">(Десять миллионов четыреста </w:t>
      </w:r>
      <w:r w:rsidR="00252DC2" w:rsidRPr="00252DC2">
        <w:rPr>
          <w:b/>
          <w:bCs/>
          <w:i/>
          <w:iCs/>
          <w:sz w:val="25"/>
          <w:szCs w:val="25"/>
        </w:rPr>
        <w:t>во</w:t>
      </w:r>
      <w:r w:rsidRPr="00252DC2">
        <w:rPr>
          <w:b/>
          <w:bCs/>
          <w:i/>
          <w:iCs/>
          <w:sz w:val="25"/>
          <w:szCs w:val="25"/>
        </w:rPr>
        <w:t xml:space="preserve">семьдесят </w:t>
      </w:r>
      <w:r w:rsidR="00252DC2" w:rsidRPr="00252DC2">
        <w:rPr>
          <w:b/>
          <w:bCs/>
          <w:i/>
          <w:iCs/>
          <w:sz w:val="25"/>
          <w:szCs w:val="25"/>
        </w:rPr>
        <w:t>шесть</w:t>
      </w:r>
      <w:r w:rsidRPr="00252DC2">
        <w:rPr>
          <w:b/>
          <w:bCs/>
          <w:i/>
          <w:iCs/>
          <w:sz w:val="25"/>
          <w:szCs w:val="25"/>
        </w:rPr>
        <w:t xml:space="preserve"> тысяч</w:t>
      </w:r>
      <w:r w:rsidR="00252DC2" w:rsidRPr="00252DC2">
        <w:rPr>
          <w:b/>
          <w:bCs/>
          <w:i/>
          <w:iCs/>
          <w:sz w:val="25"/>
          <w:szCs w:val="25"/>
        </w:rPr>
        <w:t xml:space="preserve"> шестьсот восемьдесят</w:t>
      </w:r>
      <w:r w:rsidRPr="00252DC2">
        <w:rPr>
          <w:b/>
          <w:bCs/>
          <w:i/>
          <w:iCs/>
          <w:sz w:val="25"/>
          <w:szCs w:val="25"/>
        </w:rPr>
        <w:t xml:space="preserve">) рублей, </w:t>
      </w:r>
    </w:p>
    <w:p w:rsidR="00920DB3" w:rsidRPr="00252DC2" w:rsidRDefault="00920DB3" w:rsidP="00252DC2">
      <w:pPr>
        <w:pStyle w:val="310"/>
        <w:ind w:left="-284" w:right="-285" w:firstLine="0"/>
        <w:jc w:val="center"/>
        <w:rPr>
          <w:b/>
          <w:bCs/>
          <w:i/>
          <w:iCs/>
          <w:sz w:val="25"/>
          <w:szCs w:val="25"/>
        </w:rPr>
      </w:pPr>
      <w:r w:rsidRPr="00252DC2">
        <w:rPr>
          <w:b/>
          <w:bCs/>
          <w:i/>
          <w:iCs/>
          <w:sz w:val="25"/>
          <w:szCs w:val="25"/>
        </w:rPr>
        <w:t xml:space="preserve">включая НДС  </w:t>
      </w:r>
    </w:p>
    <w:p w:rsidR="00920DB3" w:rsidRDefault="00920DB3" w:rsidP="00920DB3">
      <w:pPr>
        <w:spacing w:before="40"/>
        <w:ind w:firstLine="720"/>
        <w:jc w:val="both"/>
      </w:pPr>
    </w:p>
    <w:p w:rsidR="00252DC2" w:rsidRDefault="00252DC2" w:rsidP="00920DB3">
      <w:pPr>
        <w:spacing w:before="40"/>
        <w:ind w:firstLine="720"/>
        <w:jc w:val="both"/>
      </w:pPr>
    </w:p>
    <w:p w:rsidR="00920DB3" w:rsidRPr="00787601" w:rsidRDefault="00920DB3" w:rsidP="00920DB3">
      <w:pPr>
        <w:pStyle w:val="2"/>
        <w:ind w:left="720" w:hanging="720"/>
      </w:pPr>
      <w:bookmarkStart w:id="184" w:name="_Toc115498756"/>
      <w:bookmarkStart w:id="185" w:name="_Toc118609420"/>
      <w:bookmarkStart w:id="186" w:name="_Toc190425258"/>
      <w:bookmarkStart w:id="187" w:name="_Toc235887535"/>
      <w:bookmarkStart w:id="188" w:name="_Toc245808665"/>
      <w:bookmarkStart w:id="189" w:name="_Toc299115364"/>
      <w:bookmarkStart w:id="190" w:name="_Toc325026156"/>
      <w:bookmarkStart w:id="191" w:name="_Toc356482787"/>
      <w:bookmarkStart w:id="192" w:name="_Toc356485022"/>
      <w:r w:rsidRPr="00787601">
        <w:t>Согласование результатов</w:t>
      </w:r>
      <w:bookmarkEnd w:id="184"/>
      <w:bookmarkEnd w:id="185"/>
      <w:bookmarkEnd w:id="186"/>
      <w:bookmarkEnd w:id="187"/>
      <w:bookmarkEnd w:id="188"/>
      <w:bookmarkEnd w:id="189"/>
      <w:bookmarkEnd w:id="190"/>
      <w:bookmarkEnd w:id="191"/>
      <w:bookmarkEnd w:id="192"/>
    </w:p>
    <w:p w:rsidR="00920DB3" w:rsidRDefault="00920DB3" w:rsidP="00920DB3">
      <w:pPr>
        <w:pStyle w:val="3075"/>
      </w:pPr>
      <w:bookmarkStart w:id="193" w:name="_Toc56336291"/>
      <w:bookmarkStart w:id="194" w:name="_Toc66783789"/>
      <w:bookmarkStart w:id="195" w:name="_Toc132459533"/>
      <w:bookmarkStart w:id="196" w:name="_Toc234639525"/>
      <w:bookmarkStart w:id="197" w:name="_Toc235887536"/>
      <w:bookmarkStart w:id="198" w:name="_Toc245808666"/>
      <w:bookmarkStart w:id="199" w:name="_Toc299115365"/>
      <w:bookmarkStart w:id="200" w:name="_Toc325026157"/>
      <w:bookmarkStart w:id="201" w:name="_Toc356482788"/>
      <w:bookmarkStart w:id="202" w:name="_Toc356485023"/>
      <w:r>
        <w:t>Анализ применённых подходов</w:t>
      </w:r>
      <w:bookmarkEnd w:id="193"/>
      <w:bookmarkEnd w:id="194"/>
      <w:bookmarkEnd w:id="195"/>
      <w:bookmarkEnd w:id="196"/>
      <w:bookmarkEnd w:id="197"/>
      <w:bookmarkEnd w:id="198"/>
      <w:bookmarkEnd w:id="199"/>
      <w:bookmarkEnd w:id="200"/>
      <w:bookmarkEnd w:id="201"/>
      <w:bookmarkEnd w:id="202"/>
    </w:p>
    <w:p w:rsidR="00920DB3" w:rsidRPr="00BB6BBE" w:rsidRDefault="00920DB3" w:rsidP="00920DB3">
      <w:pPr>
        <w:spacing w:after="40"/>
        <w:ind w:firstLine="709"/>
        <w:jc w:val="both"/>
      </w:pPr>
      <w:r w:rsidRPr="00BB6BBE">
        <w:t>В процессе оценки использовались различные методы для определения рыночной стоимости объекта оценки. Решение вопроса об относительной значимости показателей стоимости, т.е. согласование результатов, полученных на базе применённых подходов, должно определяться обоснованным суждением Оценщика, которое оформляется путем взвешивания стоимостей, определенных использованием двух и более подходов. Решение же вопроса, каким стоимостным оценкам придать больший вес и как каждый подход взвешивать по отношению к другим, является ключевым на заключительном этапе процесса оценки.</w:t>
      </w:r>
      <w:r>
        <w:t xml:space="preserve"> Взвешиванию подлежат результаты оценки пригодного для эксплуатации имущества, полученные в рамках затратного и сравнительного подходов.  </w:t>
      </w:r>
    </w:p>
    <w:p w:rsidR="00920DB3" w:rsidRPr="00BB6BBE" w:rsidRDefault="00920DB3" w:rsidP="00920DB3">
      <w:pPr>
        <w:ind w:firstLine="720"/>
        <w:jc w:val="both"/>
      </w:pPr>
      <w:r w:rsidRPr="00BB6BBE">
        <w:t>Существуют два базовых метода взвешивания:</w:t>
      </w:r>
    </w:p>
    <w:p w:rsidR="00920DB3" w:rsidRPr="00BB6BBE" w:rsidRDefault="00920DB3" w:rsidP="00920DB3">
      <w:pPr>
        <w:numPr>
          <w:ilvl w:val="0"/>
          <w:numId w:val="48"/>
        </w:numPr>
        <w:jc w:val="both"/>
      </w:pPr>
      <w:r w:rsidRPr="00BB6BBE">
        <w:t>метод математического взвешивания;</w:t>
      </w:r>
    </w:p>
    <w:p w:rsidR="00920DB3" w:rsidRPr="00BB6BBE" w:rsidRDefault="00920DB3" w:rsidP="00920DB3">
      <w:pPr>
        <w:numPr>
          <w:ilvl w:val="0"/>
          <w:numId w:val="48"/>
        </w:numPr>
        <w:jc w:val="both"/>
      </w:pPr>
      <w:r w:rsidRPr="00BB6BBE">
        <w:t>метод субъективного взвешивания.</w:t>
      </w:r>
    </w:p>
    <w:p w:rsidR="00920DB3" w:rsidRPr="00BB6BBE" w:rsidRDefault="00920DB3" w:rsidP="00920DB3">
      <w:pPr>
        <w:spacing w:after="40"/>
        <w:ind w:firstLine="709"/>
        <w:jc w:val="both"/>
      </w:pPr>
      <w:r w:rsidRPr="00BB6BBE">
        <w:t>Если в первом методе используется процентное взвешивание результатов, полученных различными способами, то второй базируется на анализе преимуществ и недостатков каждого метода, а также на анализе количества и качества данных в обосновании каждого метода.</w:t>
      </w:r>
    </w:p>
    <w:p w:rsidR="00920DB3" w:rsidRPr="00BB6BBE" w:rsidRDefault="00920DB3" w:rsidP="00920DB3">
      <w:pPr>
        <w:spacing w:after="40"/>
        <w:ind w:firstLine="709"/>
        <w:jc w:val="both"/>
      </w:pPr>
      <w:r w:rsidRPr="00BB6BBE">
        <w:t>В соответствии с международными и российскими стандартами определение рыночной стоимости объекта оценки должно быть получено согласованием величин стоимости, определенных в результате использования различных подходов и методов оценки, а именно: доходного подхода, затратного подхода и сравнительного (рыночного)  подхода.</w:t>
      </w:r>
    </w:p>
    <w:p w:rsidR="00920DB3" w:rsidRPr="00BB6BBE" w:rsidRDefault="00920DB3" w:rsidP="00920DB3">
      <w:pPr>
        <w:spacing w:after="40"/>
        <w:ind w:firstLine="709"/>
        <w:jc w:val="both"/>
      </w:pPr>
      <w:r w:rsidRPr="00BB6BBE">
        <w:t xml:space="preserve">Как уже было отмечено ранее, </w:t>
      </w:r>
      <w:r>
        <w:rPr>
          <w:color w:val="000000"/>
          <w:sz w:val="23"/>
          <w:szCs w:val="23"/>
        </w:rPr>
        <w:t xml:space="preserve">затратный подход для </w:t>
      </w:r>
      <w:r w:rsidRPr="00BB6BBE">
        <w:t xml:space="preserve">оценки </w:t>
      </w:r>
      <w:r>
        <w:rPr>
          <w:color w:val="000000"/>
          <w:sz w:val="23"/>
          <w:szCs w:val="23"/>
        </w:rPr>
        <w:t>данного актива (</w:t>
      </w:r>
      <w:r>
        <w:t>прав требования</w:t>
      </w:r>
      <w:r>
        <w:rPr>
          <w:color w:val="000000"/>
          <w:sz w:val="23"/>
          <w:szCs w:val="23"/>
        </w:rPr>
        <w:t>) неприемлем, т.к. теоретически его применение даст оценку задолженности равную ее балансовому значению. А рыночный подход, основанный на информации по анало</w:t>
      </w:r>
      <w:r>
        <w:rPr>
          <w:color w:val="000000"/>
          <w:sz w:val="23"/>
          <w:szCs w:val="23"/>
        </w:rPr>
        <w:softHyphen/>
        <w:t>гичным продажам, достаточно затруднен из-за отсутствия именно такой информации.</w:t>
      </w:r>
    </w:p>
    <w:p w:rsidR="00920DB3" w:rsidRPr="00BB6BBE" w:rsidRDefault="00920DB3" w:rsidP="00920DB3">
      <w:pPr>
        <w:spacing w:after="40"/>
        <w:ind w:firstLine="709"/>
        <w:jc w:val="both"/>
      </w:pPr>
      <w:r w:rsidRPr="00BB6BBE">
        <w:t>Поэтому оценка рыночной стоимости объектов оценки была проведена двумя подходами:</w:t>
      </w:r>
    </w:p>
    <w:p w:rsidR="00920DB3" w:rsidRPr="00900640" w:rsidRDefault="00920DB3" w:rsidP="00920DB3">
      <w:pPr>
        <w:pStyle w:val="ab"/>
        <w:numPr>
          <w:ilvl w:val="0"/>
          <w:numId w:val="49"/>
        </w:numPr>
        <w:spacing w:after="40"/>
        <w:ind w:left="357" w:hanging="357"/>
        <w:jc w:val="both"/>
      </w:pPr>
      <w:r w:rsidRPr="00900640">
        <w:rPr>
          <w:b/>
        </w:rPr>
        <w:t>Стандарт оценки СТО ФДЦ 13-05-98</w:t>
      </w:r>
      <w:r w:rsidRPr="00900640">
        <w:t xml:space="preserve"> является единственным стандартом в данной области</w:t>
      </w:r>
      <w:r>
        <w:t>,</w:t>
      </w:r>
      <w:r w:rsidRPr="00900640">
        <w:t xml:space="preserve"> разработан</w:t>
      </w:r>
      <w:r>
        <w:t>ным</w:t>
      </w:r>
      <w:r w:rsidRPr="00900640">
        <w:t xml:space="preserve"> рабочей группой по заданию Федерального долгового центра при Правительстве Российской Федерации. Согласно пункту 2.3 Методическое руководство по анализу и оценке прав требования (дебиторской задолженности) применяется для целей обоснования рыночной стоимости при обращении взыскания на имущество организаций-должников; при реализации дебиторской задолженности на торгах в процессах исполнительного производства, а также продажи просроченной дебиторской задолженности и осуществления процедур банкротства.</w:t>
      </w:r>
    </w:p>
    <w:p w:rsidR="00920DB3" w:rsidRPr="00787601" w:rsidRDefault="00920DB3" w:rsidP="00920DB3">
      <w:pPr>
        <w:pStyle w:val="ab"/>
        <w:numPr>
          <w:ilvl w:val="0"/>
          <w:numId w:val="49"/>
        </w:numPr>
        <w:spacing w:after="40"/>
        <w:ind w:left="357" w:hanging="357"/>
        <w:jc w:val="both"/>
      </w:pPr>
      <w:r w:rsidRPr="00900640">
        <w:rPr>
          <w:b/>
        </w:rPr>
        <w:t>Доходный подход</w:t>
      </w:r>
      <w:r w:rsidRPr="00787601">
        <w:t>.</w:t>
      </w:r>
      <w:r>
        <w:t xml:space="preserve"> Поскольку преобладающим  мотивом  приобретения  права  требования  дебиторской задолженности  является  получение  прибыли  в  виде  разницы между  уплаченной  за  него ценой и полученной при погашении задолженности суммой. Доходный подход полностью соответствует  всем  условиям,  соблюдение  которых  необходимо  для  оценки  рыночной стоимости долга.</w:t>
      </w:r>
    </w:p>
    <w:p w:rsidR="00920DB3" w:rsidRPr="00E543C6" w:rsidRDefault="00920DB3" w:rsidP="00920DB3">
      <w:pPr>
        <w:pStyle w:val="3075"/>
      </w:pPr>
      <w:bookmarkStart w:id="203" w:name="_Toc100051932"/>
      <w:bookmarkStart w:id="204" w:name="_Toc102892178"/>
      <w:bookmarkStart w:id="205" w:name="_Toc106529318"/>
      <w:bookmarkStart w:id="206" w:name="_Toc147208856"/>
      <w:bookmarkStart w:id="207" w:name="_Toc228250813"/>
      <w:bookmarkStart w:id="208" w:name="_Toc234639526"/>
      <w:bookmarkStart w:id="209" w:name="_Toc235887537"/>
      <w:bookmarkStart w:id="210" w:name="_Toc245808667"/>
      <w:bookmarkStart w:id="211" w:name="_Toc299115366"/>
      <w:bookmarkStart w:id="212" w:name="_Toc325026158"/>
      <w:bookmarkStart w:id="213" w:name="_Toc356482789"/>
      <w:bookmarkStart w:id="214" w:name="_Toc356485024"/>
      <w:r w:rsidRPr="00E543C6">
        <w:t>Согласование оценок и окончательный результат</w:t>
      </w:r>
      <w:bookmarkEnd w:id="203"/>
      <w:bookmarkEnd w:id="204"/>
      <w:bookmarkEnd w:id="205"/>
      <w:bookmarkEnd w:id="206"/>
      <w:bookmarkEnd w:id="207"/>
      <w:bookmarkEnd w:id="208"/>
      <w:bookmarkEnd w:id="209"/>
      <w:bookmarkEnd w:id="210"/>
      <w:bookmarkEnd w:id="211"/>
      <w:bookmarkEnd w:id="212"/>
      <w:bookmarkEnd w:id="213"/>
      <w:bookmarkEnd w:id="214"/>
    </w:p>
    <w:p w:rsidR="00920DB3" w:rsidRDefault="00920DB3" w:rsidP="00920DB3">
      <w:pPr>
        <w:spacing w:after="40"/>
        <w:ind w:firstLine="709"/>
        <w:jc w:val="both"/>
      </w:pPr>
      <w:r w:rsidRPr="00BB6BBE">
        <w:t xml:space="preserve">Для согласования результатов оценки полученных подходами, примененными в нашем отчете, мы используем  метод </w:t>
      </w:r>
      <w:r>
        <w:t>субъективного взвешивания</w:t>
      </w:r>
      <w:r w:rsidRPr="00BB6BBE">
        <w:t>.</w:t>
      </w:r>
      <w:r>
        <w:t xml:space="preserve"> </w:t>
      </w:r>
    </w:p>
    <w:p w:rsidR="00920DB3" w:rsidRPr="007A6678" w:rsidRDefault="00920DB3" w:rsidP="00920DB3">
      <w:pPr>
        <w:spacing w:after="40"/>
        <w:ind w:firstLine="709"/>
        <w:jc w:val="both"/>
      </w:pPr>
      <w:r w:rsidRPr="007A6678">
        <w:t>В настоящем отчете для целей оценки транспортных средств были использованы методики двух подходов – затратного и сравнительного.</w:t>
      </w:r>
    </w:p>
    <w:p w:rsidR="00920DB3" w:rsidRPr="007A6678" w:rsidRDefault="00920DB3" w:rsidP="00920DB3">
      <w:pPr>
        <w:spacing w:after="40"/>
        <w:ind w:firstLine="709"/>
        <w:jc w:val="both"/>
      </w:pPr>
      <w:r w:rsidRPr="007A6678">
        <w:t xml:space="preserve">При выборе весовых коэффициентов оценщик отдал предпочтение </w:t>
      </w:r>
      <w:r>
        <w:t xml:space="preserve">подходу, основанному на </w:t>
      </w:r>
      <w:r w:rsidRPr="00C85BC7">
        <w:t>Стандарте оценки СТО ФДЦ 13-05-98</w:t>
      </w:r>
      <w:r w:rsidRPr="007A6678">
        <w:t xml:space="preserve">, </w:t>
      </w:r>
      <w:r>
        <w:t xml:space="preserve">поскольку он является </w:t>
      </w:r>
      <w:r w:rsidRPr="00C85BC7">
        <w:t>единственным стандартом в данной области</w:t>
      </w:r>
      <w:r>
        <w:t>, и</w:t>
      </w:r>
      <w:r w:rsidRPr="00903185">
        <w:rPr>
          <w:i/>
        </w:rPr>
        <w:t xml:space="preserve"> </w:t>
      </w:r>
      <w:r w:rsidRPr="00C85BC7">
        <w:t>положения стандарта СТО ФДЦ 13-05-98 не противоречат общеобязательным Федеральным стандартам.</w:t>
      </w:r>
      <w:r>
        <w:t xml:space="preserve"> К</w:t>
      </w:r>
      <w:r w:rsidRPr="00C85BC7">
        <w:t xml:space="preserve">роме того, </w:t>
      </w:r>
      <w:r>
        <w:t xml:space="preserve">условия применения данной методики полностью соответствуют условиям, при которых данное право требования будет реализовано. </w:t>
      </w:r>
      <w:r w:rsidRPr="007A6678">
        <w:t xml:space="preserve">Весовой коэффициент </w:t>
      </w:r>
      <w:r>
        <w:t xml:space="preserve">подхода </w:t>
      </w:r>
      <w:r w:rsidRPr="007A6678">
        <w:t>принят – 0,</w:t>
      </w:r>
      <w:r>
        <w:t>3</w:t>
      </w:r>
      <w:r w:rsidRPr="007A6678">
        <w:t>.</w:t>
      </w:r>
    </w:p>
    <w:p w:rsidR="00920DB3" w:rsidRDefault="00920DB3" w:rsidP="00920DB3">
      <w:pPr>
        <w:spacing w:after="40"/>
        <w:ind w:firstLine="709"/>
        <w:jc w:val="both"/>
      </w:pPr>
      <w:r w:rsidRPr="007A6678">
        <w:t xml:space="preserve"> </w:t>
      </w:r>
      <w:r>
        <w:t xml:space="preserve">Доходный подход подразумевает получение  прибыли, которую инвестор получит от  приобретения  и последующего погашения права требования  (дебиторской задолженности). Даже учитывая сложившуюся ситуацию: отсутствие </w:t>
      </w:r>
      <w:r w:rsidRPr="00645332">
        <w:rPr>
          <w:rStyle w:val="afb"/>
          <w:i w:val="0"/>
        </w:rPr>
        <w:t>каки</w:t>
      </w:r>
      <w:r>
        <w:rPr>
          <w:rStyle w:val="afb"/>
          <w:i w:val="0"/>
        </w:rPr>
        <w:t>х</w:t>
      </w:r>
      <w:r w:rsidRPr="00645332">
        <w:rPr>
          <w:rStyle w:val="afb"/>
          <w:i w:val="0"/>
        </w:rPr>
        <w:t>-либо данны</w:t>
      </w:r>
      <w:r>
        <w:rPr>
          <w:rStyle w:val="afb"/>
          <w:i w:val="0"/>
        </w:rPr>
        <w:t>х</w:t>
      </w:r>
      <w:r w:rsidRPr="00645332">
        <w:rPr>
          <w:rStyle w:val="afb"/>
          <w:i w:val="0"/>
        </w:rPr>
        <w:t xml:space="preserve"> о деятельности </w:t>
      </w:r>
      <w:r w:rsidRPr="00943FB6">
        <w:rPr>
          <w:rStyle w:val="afb"/>
          <w:i w:val="0"/>
        </w:rPr>
        <w:t>компани</w:t>
      </w:r>
      <w:r>
        <w:rPr>
          <w:rStyle w:val="afb"/>
          <w:i w:val="0"/>
        </w:rPr>
        <w:t>и–д</w:t>
      </w:r>
      <w:r>
        <w:t xml:space="preserve">олжника  – </w:t>
      </w:r>
      <w:r w:rsidRPr="00943FB6">
        <w:rPr>
          <w:rStyle w:val="afb"/>
          <w:i w:val="0"/>
        </w:rPr>
        <w:t>ООО «Интехстрой-ЛМК»</w:t>
      </w:r>
      <w:r>
        <w:t>, отсутствие каких-либо ликвидных активов, а также высокую вероятность дефолта, в</w:t>
      </w:r>
      <w:r w:rsidRPr="007A6678">
        <w:t xml:space="preserve">есовой коэффициент </w:t>
      </w:r>
      <w:r>
        <w:t xml:space="preserve">подхода </w:t>
      </w:r>
      <w:r w:rsidRPr="007A6678">
        <w:t>принят – 0,</w:t>
      </w:r>
      <w:r>
        <w:t>7</w:t>
      </w:r>
      <w:r w:rsidRPr="007A6678">
        <w:t>.</w:t>
      </w:r>
    </w:p>
    <w:p w:rsidR="00920DB3" w:rsidRDefault="00920DB3" w:rsidP="00920DB3">
      <w:pPr>
        <w:spacing w:after="40"/>
        <w:ind w:firstLine="709"/>
        <w:jc w:val="both"/>
      </w:pPr>
      <w:r>
        <w:t xml:space="preserve">Согласование стоимости Объекта оценки представлено в таблице </w:t>
      </w:r>
      <w:r w:rsidR="00252DC2">
        <w:t>9</w:t>
      </w:r>
      <w:r>
        <w:t>.</w:t>
      </w:r>
    </w:p>
    <w:p w:rsidR="00920DB3" w:rsidRDefault="00920DB3" w:rsidP="00920DB3">
      <w:pPr>
        <w:pStyle w:val="a3"/>
        <w:keepNext/>
      </w:pPr>
      <w:r>
        <w:t xml:space="preserve">Таблица </w:t>
      </w:r>
      <w:fldSimple w:instr=" SEQ Таблица \* ARABIC ">
        <w:r w:rsidR="00BC38C0">
          <w:rPr>
            <w:noProof/>
          </w:rPr>
          <w:t>9</w:t>
        </w:r>
      </w:fldSimple>
    </w:p>
    <w:tbl>
      <w:tblPr>
        <w:tblW w:w="5000" w:type="pct"/>
        <w:tblLayout w:type="fixed"/>
        <w:tblLook w:val="0000"/>
      </w:tblPr>
      <w:tblGrid>
        <w:gridCol w:w="1990"/>
        <w:gridCol w:w="1750"/>
        <w:gridCol w:w="886"/>
        <w:gridCol w:w="1545"/>
        <w:gridCol w:w="886"/>
        <w:gridCol w:w="1541"/>
        <w:gridCol w:w="1539"/>
      </w:tblGrid>
      <w:tr w:rsidR="00920DB3" w:rsidRPr="00B549BD" w:rsidTr="00E60344">
        <w:trPr>
          <w:trHeight w:val="780"/>
        </w:trPr>
        <w:tc>
          <w:tcPr>
            <w:tcW w:w="982" w:type="pct"/>
            <w:tcBorders>
              <w:top w:val="single" w:sz="4" w:space="0" w:color="auto"/>
              <w:left w:val="single" w:sz="4" w:space="0" w:color="auto"/>
              <w:bottom w:val="single" w:sz="4" w:space="0" w:color="auto"/>
              <w:right w:val="single" w:sz="4" w:space="0" w:color="auto"/>
            </w:tcBorders>
            <w:shd w:val="clear" w:color="auto" w:fill="auto"/>
            <w:vAlign w:val="center"/>
          </w:tcPr>
          <w:p w:rsidR="00920DB3" w:rsidRPr="00B549BD" w:rsidRDefault="00920DB3" w:rsidP="00E60344">
            <w:pPr>
              <w:jc w:val="center"/>
              <w:rPr>
                <w:b/>
                <w:sz w:val="21"/>
                <w:szCs w:val="21"/>
              </w:rPr>
            </w:pPr>
            <w:r w:rsidRPr="00B549BD">
              <w:rPr>
                <w:b/>
                <w:sz w:val="21"/>
                <w:szCs w:val="21"/>
              </w:rPr>
              <w:t>Наименование объекта</w:t>
            </w:r>
          </w:p>
        </w:tc>
        <w:tc>
          <w:tcPr>
            <w:tcW w:w="863" w:type="pct"/>
            <w:tcBorders>
              <w:top w:val="single" w:sz="4" w:space="0" w:color="auto"/>
              <w:left w:val="nil"/>
              <w:bottom w:val="single" w:sz="4" w:space="0" w:color="auto"/>
              <w:right w:val="single" w:sz="4" w:space="0" w:color="auto"/>
            </w:tcBorders>
            <w:shd w:val="clear" w:color="auto" w:fill="auto"/>
            <w:vAlign w:val="center"/>
          </w:tcPr>
          <w:p w:rsidR="00920DB3" w:rsidRPr="00B549BD" w:rsidRDefault="00920DB3" w:rsidP="00E60344">
            <w:pPr>
              <w:jc w:val="center"/>
              <w:rPr>
                <w:b/>
                <w:sz w:val="21"/>
                <w:szCs w:val="21"/>
              </w:rPr>
            </w:pPr>
            <w:r w:rsidRPr="00B549BD">
              <w:rPr>
                <w:b/>
                <w:sz w:val="21"/>
                <w:szCs w:val="21"/>
              </w:rPr>
              <w:t>Стоимость подходом, основанным на Стандарте СТО ФДЦ 13-05-98, руб.</w:t>
            </w:r>
          </w:p>
        </w:tc>
        <w:tc>
          <w:tcPr>
            <w:tcW w:w="437" w:type="pct"/>
            <w:tcBorders>
              <w:top w:val="single" w:sz="4" w:space="0" w:color="auto"/>
              <w:left w:val="nil"/>
              <w:bottom w:val="single" w:sz="4" w:space="0" w:color="auto"/>
              <w:right w:val="single" w:sz="4" w:space="0" w:color="auto"/>
            </w:tcBorders>
            <w:shd w:val="clear" w:color="auto" w:fill="auto"/>
            <w:vAlign w:val="center"/>
          </w:tcPr>
          <w:p w:rsidR="00920DB3" w:rsidRPr="00B549BD" w:rsidRDefault="00920DB3" w:rsidP="00E60344">
            <w:pPr>
              <w:jc w:val="center"/>
              <w:rPr>
                <w:b/>
                <w:sz w:val="21"/>
                <w:szCs w:val="21"/>
              </w:rPr>
            </w:pPr>
            <w:r w:rsidRPr="00B549BD">
              <w:rPr>
                <w:b/>
                <w:sz w:val="21"/>
                <w:szCs w:val="21"/>
              </w:rPr>
              <w:t>Вес подхода</w:t>
            </w:r>
          </w:p>
        </w:tc>
        <w:tc>
          <w:tcPr>
            <w:tcW w:w="762" w:type="pct"/>
            <w:tcBorders>
              <w:top w:val="single" w:sz="4" w:space="0" w:color="auto"/>
              <w:left w:val="nil"/>
              <w:bottom w:val="single" w:sz="4" w:space="0" w:color="auto"/>
              <w:right w:val="single" w:sz="4" w:space="0" w:color="auto"/>
            </w:tcBorders>
            <w:shd w:val="clear" w:color="auto" w:fill="auto"/>
            <w:vAlign w:val="center"/>
          </w:tcPr>
          <w:p w:rsidR="00920DB3" w:rsidRPr="00B549BD" w:rsidRDefault="00920DB3" w:rsidP="00E60344">
            <w:pPr>
              <w:jc w:val="center"/>
              <w:rPr>
                <w:b/>
                <w:sz w:val="21"/>
                <w:szCs w:val="21"/>
              </w:rPr>
            </w:pPr>
            <w:r w:rsidRPr="00B549BD">
              <w:rPr>
                <w:b/>
                <w:sz w:val="21"/>
                <w:szCs w:val="21"/>
              </w:rPr>
              <w:t>Стоимость доходным подходом, руб.</w:t>
            </w:r>
          </w:p>
        </w:tc>
        <w:tc>
          <w:tcPr>
            <w:tcW w:w="437" w:type="pct"/>
            <w:tcBorders>
              <w:top w:val="single" w:sz="4" w:space="0" w:color="auto"/>
              <w:left w:val="nil"/>
              <w:bottom w:val="single" w:sz="4" w:space="0" w:color="auto"/>
              <w:right w:val="single" w:sz="4" w:space="0" w:color="auto"/>
            </w:tcBorders>
            <w:shd w:val="clear" w:color="auto" w:fill="auto"/>
            <w:vAlign w:val="center"/>
          </w:tcPr>
          <w:p w:rsidR="00920DB3" w:rsidRPr="00B549BD" w:rsidRDefault="00920DB3" w:rsidP="00E60344">
            <w:pPr>
              <w:jc w:val="center"/>
              <w:rPr>
                <w:b/>
                <w:sz w:val="21"/>
                <w:szCs w:val="21"/>
              </w:rPr>
            </w:pPr>
            <w:r w:rsidRPr="00B549BD">
              <w:rPr>
                <w:b/>
                <w:sz w:val="21"/>
                <w:szCs w:val="21"/>
              </w:rPr>
              <w:t>Вес подхода</w:t>
            </w:r>
          </w:p>
        </w:tc>
        <w:tc>
          <w:tcPr>
            <w:tcW w:w="760" w:type="pct"/>
            <w:tcBorders>
              <w:top w:val="single" w:sz="4" w:space="0" w:color="auto"/>
              <w:left w:val="nil"/>
              <w:bottom w:val="single" w:sz="4" w:space="0" w:color="auto"/>
              <w:right w:val="single" w:sz="4" w:space="0" w:color="auto"/>
            </w:tcBorders>
            <w:shd w:val="clear" w:color="auto" w:fill="auto"/>
            <w:vAlign w:val="center"/>
          </w:tcPr>
          <w:p w:rsidR="00920DB3" w:rsidRPr="00B549BD" w:rsidRDefault="00920DB3" w:rsidP="00E60344">
            <w:pPr>
              <w:jc w:val="center"/>
              <w:rPr>
                <w:b/>
                <w:sz w:val="21"/>
                <w:szCs w:val="21"/>
              </w:rPr>
            </w:pPr>
            <w:r w:rsidRPr="00B549BD">
              <w:rPr>
                <w:b/>
                <w:sz w:val="21"/>
                <w:szCs w:val="21"/>
              </w:rPr>
              <w:t>Итоговая</w:t>
            </w:r>
            <w:r>
              <w:rPr>
                <w:b/>
                <w:sz w:val="21"/>
                <w:szCs w:val="21"/>
              </w:rPr>
              <w:t xml:space="preserve"> рыночная </w:t>
            </w:r>
            <w:r w:rsidRPr="00B549BD">
              <w:rPr>
                <w:b/>
                <w:sz w:val="21"/>
                <w:szCs w:val="21"/>
              </w:rPr>
              <w:t xml:space="preserve"> стоимость, руб.</w:t>
            </w:r>
          </w:p>
        </w:tc>
        <w:tc>
          <w:tcPr>
            <w:tcW w:w="759" w:type="pct"/>
            <w:tcBorders>
              <w:top w:val="single" w:sz="4" w:space="0" w:color="auto"/>
              <w:left w:val="nil"/>
              <w:bottom w:val="single" w:sz="4" w:space="0" w:color="auto"/>
              <w:right w:val="single" w:sz="4" w:space="0" w:color="auto"/>
            </w:tcBorders>
            <w:vAlign w:val="center"/>
          </w:tcPr>
          <w:p w:rsidR="00920DB3" w:rsidRPr="00B549BD" w:rsidRDefault="00920DB3" w:rsidP="00E60344">
            <w:pPr>
              <w:jc w:val="center"/>
              <w:rPr>
                <w:b/>
                <w:sz w:val="21"/>
                <w:szCs w:val="21"/>
              </w:rPr>
            </w:pPr>
            <w:r>
              <w:rPr>
                <w:b/>
                <w:sz w:val="21"/>
                <w:szCs w:val="21"/>
              </w:rPr>
              <w:t>В том числе НДС, руб.</w:t>
            </w:r>
          </w:p>
        </w:tc>
      </w:tr>
      <w:tr w:rsidR="00252DC2" w:rsidRPr="00B549BD" w:rsidTr="00252DC2">
        <w:trPr>
          <w:trHeight w:val="410"/>
        </w:trPr>
        <w:tc>
          <w:tcPr>
            <w:tcW w:w="982" w:type="pct"/>
            <w:tcBorders>
              <w:top w:val="nil"/>
              <w:left w:val="single" w:sz="4" w:space="0" w:color="auto"/>
              <w:bottom w:val="single" w:sz="4" w:space="0" w:color="auto"/>
              <w:right w:val="single" w:sz="4" w:space="0" w:color="auto"/>
            </w:tcBorders>
            <w:shd w:val="clear" w:color="auto" w:fill="auto"/>
            <w:vAlign w:val="center"/>
          </w:tcPr>
          <w:p w:rsidR="00252DC2" w:rsidRPr="00B549BD" w:rsidRDefault="00252DC2" w:rsidP="00E60344">
            <w:pPr>
              <w:jc w:val="center"/>
              <w:rPr>
                <w:sz w:val="21"/>
                <w:szCs w:val="21"/>
              </w:rPr>
            </w:pPr>
            <w:r w:rsidRPr="00B549BD">
              <w:rPr>
                <w:sz w:val="21"/>
                <w:szCs w:val="21"/>
              </w:rPr>
              <w:t>Право требования</w:t>
            </w:r>
          </w:p>
        </w:tc>
        <w:tc>
          <w:tcPr>
            <w:tcW w:w="863" w:type="pct"/>
            <w:tcBorders>
              <w:top w:val="nil"/>
              <w:left w:val="nil"/>
              <w:bottom w:val="single" w:sz="4" w:space="0" w:color="auto"/>
              <w:right w:val="single" w:sz="4" w:space="0" w:color="auto"/>
            </w:tcBorders>
            <w:shd w:val="clear" w:color="auto" w:fill="auto"/>
            <w:vAlign w:val="center"/>
          </w:tcPr>
          <w:p w:rsidR="00252DC2" w:rsidRPr="00252DC2" w:rsidRDefault="00252DC2" w:rsidP="00252DC2">
            <w:pPr>
              <w:jc w:val="right"/>
              <w:rPr>
                <w:sz w:val="21"/>
                <w:szCs w:val="21"/>
              </w:rPr>
            </w:pPr>
            <w:r w:rsidRPr="00252DC2">
              <w:rPr>
                <w:sz w:val="21"/>
                <w:szCs w:val="21"/>
              </w:rPr>
              <w:t>9 396 108,00</w:t>
            </w:r>
          </w:p>
        </w:tc>
        <w:tc>
          <w:tcPr>
            <w:tcW w:w="437" w:type="pct"/>
            <w:tcBorders>
              <w:top w:val="nil"/>
              <w:left w:val="nil"/>
              <w:bottom w:val="single" w:sz="4" w:space="0" w:color="auto"/>
              <w:right w:val="single" w:sz="4" w:space="0" w:color="auto"/>
            </w:tcBorders>
            <w:shd w:val="clear" w:color="auto" w:fill="auto"/>
            <w:vAlign w:val="center"/>
          </w:tcPr>
          <w:p w:rsidR="00252DC2" w:rsidRPr="00252DC2" w:rsidRDefault="00252DC2" w:rsidP="00252DC2">
            <w:pPr>
              <w:jc w:val="center"/>
              <w:rPr>
                <w:sz w:val="21"/>
                <w:szCs w:val="21"/>
              </w:rPr>
            </w:pPr>
            <w:r w:rsidRPr="00252DC2">
              <w:rPr>
                <w:sz w:val="21"/>
                <w:szCs w:val="21"/>
              </w:rPr>
              <w:t>0,3</w:t>
            </w:r>
          </w:p>
        </w:tc>
        <w:tc>
          <w:tcPr>
            <w:tcW w:w="762" w:type="pct"/>
            <w:tcBorders>
              <w:top w:val="nil"/>
              <w:left w:val="nil"/>
              <w:bottom w:val="single" w:sz="4" w:space="0" w:color="auto"/>
              <w:right w:val="single" w:sz="4" w:space="0" w:color="auto"/>
            </w:tcBorders>
            <w:shd w:val="clear" w:color="auto" w:fill="auto"/>
            <w:vAlign w:val="center"/>
          </w:tcPr>
          <w:p w:rsidR="00252DC2" w:rsidRPr="00252DC2" w:rsidRDefault="00252DC2" w:rsidP="00252DC2">
            <w:pPr>
              <w:jc w:val="right"/>
              <w:rPr>
                <w:sz w:val="21"/>
                <w:szCs w:val="21"/>
              </w:rPr>
            </w:pPr>
            <w:r w:rsidRPr="00252DC2">
              <w:rPr>
                <w:sz w:val="21"/>
                <w:szCs w:val="21"/>
              </w:rPr>
              <w:t>10 486 680,00</w:t>
            </w:r>
          </w:p>
        </w:tc>
        <w:tc>
          <w:tcPr>
            <w:tcW w:w="437" w:type="pct"/>
            <w:tcBorders>
              <w:top w:val="nil"/>
              <w:left w:val="nil"/>
              <w:bottom w:val="single" w:sz="4" w:space="0" w:color="auto"/>
              <w:right w:val="single" w:sz="4" w:space="0" w:color="auto"/>
            </w:tcBorders>
            <w:shd w:val="clear" w:color="auto" w:fill="auto"/>
            <w:vAlign w:val="center"/>
          </w:tcPr>
          <w:p w:rsidR="00252DC2" w:rsidRPr="00252DC2" w:rsidRDefault="00252DC2" w:rsidP="00252DC2">
            <w:pPr>
              <w:jc w:val="center"/>
              <w:rPr>
                <w:sz w:val="21"/>
                <w:szCs w:val="21"/>
              </w:rPr>
            </w:pPr>
            <w:r w:rsidRPr="00252DC2">
              <w:rPr>
                <w:sz w:val="21"/>
                <w:szCs w:val="21"/>
              </w:rPr>
              <w:t>0,7</w:t>
            </w:r>
          </w:p>
        </w:tc>
        <w:tc>
          <w:tcPr>
            <w:tcW w:w="760" w:type="pct"/>
            <w:tcBorders>
              <w:top w:val="nil"/>
              <w:left w:val="nil"/>
              <w:bottom w:val="single" w:sz="4" w:space="0" w:color="auto"/>
              <w:right w:val="single" w:sz="4" w:space="0" w:color="auto"/>
            </w:tcBorders>
            <w:shd w:val="clear" w:color="auto" w:fill="auto"/>
            <w:vAlign w:val="center"/>
          </w:tcPr>
          <w:p w:rsidR="00252DC2" w:rsidRPr="00252DC2" w:rsidRDefault="00252DC2" w:rsidP="00252DC2">
            <w:pPr>
              <w:jc w:val="right"/>
              <w:rPr>
                <w:sz w:val="21"/>
                <w:szCs w:val="21"/>
              </w:rPr>
            </w:pPr>
            <w:r w:rsidRPr="00252DC2">
              <w:rPr>
                <w:sz w:val="21"/>
                <w:szCs w:val="21"/>
              </w:rPr>
              <w:t>10</w:t>
            </w:r>
            <w:r>
              <w:rPr>
                <w:sz w:val="21"/>
                <w:szCs w:val="21"/>
              </w:rPr>
              <w:t xml:space="preserve"> </w:t>
            </w:r>
            <w:r w:rsidRPr="00252DC2">
              <w:rPr>
                <w:sz w:val="21"/>
                <w:szCs w:val="21"/>
              </w:rPr>
              <w:t>159</w:t>
            </w:r>
            <w:r>
              <w:rPr>
                <w:sz w:val="21"/>
                <w:szCs w:val="21"/>
              </w:rPr>
              <w:t> </w:t>
            </w:r>
            <w:r w:rsidRPr="00252DC2">
              <w:rPr>
                <w:sz w:val="21"/>
                <w:szCs w:val="21"/>
              </w:rPr>
              <w:t>500</w:t>
            </w:r>
            <w:r>
              <w:rPr>
                <w:sz w:val="21"/>
                <w:szCs w:val="21"/>
              </w:rPr>
              <w:t>,00</w:t>
            </w:r>
          </w:p>
        </w:tc>
        <w:tc>
          <w:tcPr>
            <w:tcW w:w="759" w:type="pct"/>
            <w:tcBorders>
              <w:top w:val="nil"/>
              <w:left w:val="nil"/>
              <w:bottom w:val="single" w:sz="4" w:space="0" w:color="auto"/>
              <w:right w:val="single" w:sz="4" w:space="0" w:color="auto"/>
            </w:tcBorders>
            <w:vAlign w:val="center"/>
          </w:tcPr>
          <w:p w:rsidR="00252DC2" w:rsidRPr="00252DC2" w:rsidRDefault="00252DC2" w:rsidP="00252DC2">
            <w:pPr>
              <w:jc w:val="right"/>
              <w:rPr>
                <w:sz w:val="21"/>
                <w:szCs w:val="21"/>
              </w:rPr>
            </w:pPr>
            <w:r w:rsidRPr="00252DC2">
              <w:rPr>
                <w:sz w:val="21"/>
                <w:szCs w:val="21"/>
              </w:rPr>
              <w:t>1</w:t>
            </w:r>
            <w:r>
              <w:rPr>
                <w:sz w:val="21"/>
                <w:szCs w:val="21"/>
              </w:rPr>
              <w:t xml:space="preserve"> </w:t>
            </w:r>
            <w:r w:rsidRPr="00252DC2">
              <w:rPr>
                <w:sz w:val="21"/>
                <w:szCs w:val="21"/>
              </w:rPr>
              <w:t>549</w:t>
            </w:r>
            <w:r>
              <w:rPr>
                <w:sz w:val="21"/>
                <w:szCs w:val="21"/>
              </w:rPr>
              <w:t xml:space="preserve"> </w:t>
            </w:r>
            <w:r w:rsidRPr="00252DC2">
              <w:rPr>
                <w:sz w:val="21"/>
                <w:szCs w:val="21"/>
              </w:rPr>
              <w:t>754,24</w:t>
            </w:r>
          </w:p>
        </w:tc>
      </w:tr>
    </w:tbl>
    <w:p w:rsidR="00920DB3" w:rsidRPr="007A6678" w:rsidRDefault="00920DB3" w:rsidP="00920DB3">
      <w:pPr>
        <w:jc w:val="both"/>
      </w:pPr>
    </w:p>
    <w:p w:rsidR="00920DB3" w:rsidRPr="007A618C" w:rsidRDefault="00920DB3" w:rsidP="00920DB3">
      <w:pPr>
        <w:ind w:firstLine="720"/>
        <w:jc w:val="both"/>
      </w:pPr>
    </w:p>
    <w:p w:rsidR="00920DB3" w:rsidRPr="007A618C" w:rsidRDefault="00252DC2" w:rsidP="00920DB3">
      <w:pPr>
        <w:jc w:val="center"/>
        <w:rPr>
          <w:b/>
          <w:i/>
          <w:sz w:val="28"/>
          <w:szCs w:val="28"/>
        </w:rPr>
      </w:pPr>
      <w:r w:rsidRPr="00252DC2">
        <w:rPr>
          <w:b/>
          <w:i/>
          <w:sz w:val="28"/>
          <w:szCs w:val="28"/>
        </w:rPr>
        <w:t>10</w:t>
      </w:r>
      <w:r>
        <w:rPr>
          <w:b/>
          <w:i/>
          <w:sz w:val="28"/>
          <w:szCs w:val="28"/>
        </w:rPr>
        <w:t xml:space="preserve"> </w:t>
      </w:r>
      <w:r w:rsidRPr="00252DC2">
        <w:rPr>
          <w:b/>
          <w:i/>
          <w:sz w:val="28"/>
          <w:szCs w:val="28"/>
        </w:rPr>
        <w:t>159</w:t>
      </w:r>
      <w:r>
        <w:rPr>
          <w:b/>
          <w:i/>
          <w:sz w:val="28"/>
          <w:szCs w:val="28"/>
        </w:rPr>
        <w:t xml:space="preserve"> </w:t>
      </w:r>
      <w:r w:rsidRPr="00252DC2">
        <w:rPr>
          <w:b/>
          <w:i/>
          <w:sz w:val="28"/>
          <w:szCs w:val="28"/>
        </w:rPr>
        <w:t>500</w:t>
      </w:r>
      <w:r w:rsidR="00920DB3" w:rsidRPr="007A618C">
        <w:rPr>
          <w:b/>
          <w:i/>
          <w:sz w:val="28"/>
          <w:szCs w:val="28"/>
        </w:rPr>
        <w:t xml:space="preserve"> </w:t>
      </w:r>
    </w:p>
    <w:p w:rsidR="00920DB3" w:rsidRPr="007A618C" w:rsidRDefault="00920DB3" w:rsidP="00920DB3">
      <w:pPr>
        <w:jc w:val="center"/>
        <w:rPr>
          <w:b/>
          <w:i/>
          <w:sz w:val="28"/>
          <w:szCs w:val="28"/>
        </w:rPr>
      </w:pPr>
      <w:r w:rsidRPr="007A618C">
        <w:rPr>
          <w:b/>
          <w:i/>
          <w:sz w:val="28"/>
          <w:szCs w:val="28"/>
        </w:rPr>
        <w:t>(</w:t>
      </w:r>
      <w:r w:rsidR="00252DC2">
        <w:rPr>
          <w:b/>
          <w:i/>
          <w:sz w:val="28"/>
          <w:szCs w:val="28"/>
        </w:rPr>
        <w:t>Десять</w:t>
      </w:r>
      <w:r>
        <w:rPr>
          <w:b/>
          <w:i/>
          <w:sz w:val="28"/>
          <w:szCs w:val="28"/>
        </w:rPr>
        <w:t xml:space="preserve"> миллионов </w:t>
      </w:r>
      <w:r w:rsidR="00252DC2">
        <w:rPr>
          <w:b/>
          <w:i/>
          <w:sz w:val="28"/>
          <w:szCs w:val="28"/>
        </w:rPr>
        <w:t xml:space="preserve">сто пятьдесят </w:t>
      </w:r>
      <w:r>
        <w:rPr>
          <w:b/>
          <w:i/>
          <w:sz w:val="28"/>
          <w:szCs w:val="28"/>
        </w:rPr>
        <w:t>девять тысяч пятьсот</w:t>
      </w:r>
      <w:r w:rsidRPr="007A618C">
        <w:rPr>
          <w:b/>
          <w:i/>
          <w:sz w:val="28"/>
          <w:szCs w:val="28"/>
        </w:rPr>
        <w:t>) рублей</w:t>
      </w:r>
    </w:p>
    <w:p w:rsidR="00920DB3" w:rsidRDefault="00920DB3" w:rsidP="00920DB3">
      <w:pPr>
        <w:spacing w:before="40"/>
        <w:ind w:firstLine="720"/>
        <w:jc w:val="both"/>
      </w:pPr>
    </w:p>
    <w:p w:rsidR="00645332" w:rsidRPr="00696E5F" w:rsidRDefault="00920DB3" w:rsidP="00920DB3">
      <w:pPr>
        <w:pStyle w:val="2"/>
      </w:pPr>
      <w:r>
        <w:br w:type="page"/>
      </w:r>
      <w:bookmarkStart w:id="215" w:name="_Toc356485025"/>
      <w:r w:rsidR="00645332" w:rsidRPr="00696E5F">
        <w:t>Заключение об итоговой стоимости оцениваемых прав требования</w:t>
      </w:r>
      <w:bookmarkEnd w:id="180"/>
      <w:bookmarkEnd w:id="181"/>
      <w:bookmarkEnd w:id="182"/>
      <w:bookmarkEnd w:id="183"/>
      <w:bookmarkEnd w:id="215"/>
    </w:p>
    <w:p w:rsidR="00645332" w:rsidRDefault="00252DC2" w:rsidP="00645332">
      <w:pPr>
        <w:spacing w:before="120" w:after="120"/>
        <w:ind w:firstLine="902"/>
        <w:jc w:val="both"/>
      </w:pPr>
      <w:r w:rsidRPr="00505FB1">
        <w:t xml:space="preserve">В соответствии с </w:t>
      </w:r>
      <w:r>
        <w:t xml:space="preserve">проведёнными выше расчётами, рыночная стоимость дебиторской задолженности ООО «Донская Аптека 2» – право требования к </w:t>
      </w:r>
      <w:r w:rsidRPr="00943FB6">
        <w:rPr>
          <w:rStyle w:val="afb"/>
          <w:i w:val="0"/>
        </w:rPr>
        <w:t>ООО «Интехстрой-ЛМК»</w:t>
      </w:r>
      <w:r>
        <w:t>, по состоянию на 16</w:t>
      </w:r>
      <w:r w:rsidRPr="00A25B55">
        <w:t>.</w:t>
      </w:r>
      <w:r>
        <w:t>04</w:t>
      </w:r>
      <w:r w:rsidRPr="00A25B55">
        <w:t>.20</w:t>
      </w:r>
      <w:r>
        <w:t>13 года, составляет (</w:t>
      </w:r>
      <w:r w:rsidRPr="003A7474">
        <w:t>округлённо</w:t>
      </w:r>
      <w:r>
        <w:t>)</w:t>
      </w:r>
      <w:r w:rsidR="00645332" w:rsidRPr="00505FB1">
        <w:t>:</w:t>
      </w:r>
    </w:p>
    <w:p w:rsidR="00645332" w:rsidRDefault="00645332" w:rsidP="00645332">
      <w:pPr>
        <w:ind w:firstLine="720"/>
      </w:pPr>
    </w:p>
    <w:p w:rsidR="00252DC2" w:rsidRPr="007A618C" w:rsidRDefault="00252DC2" w:rsidP="00252DC2">
      <w:pPr>
        <w:jc w:val="center"/>
        <w:rPr>
          <w:b/>
          <w:i/>
          <w:sz w:val="28"/>
          <w:szCs w:val="28"/>
        </w:rPr>
      </w:pPr>
      <w:r w:rsidRPr="00252DC2">
        <w:rPr>
          <w:b/>
          <w:i/>
          <w:sz w:val="28"/>
          <w:szCs w:val="28"/>
        </w:rPr>
        <w:t>10</w:t>
      </w:r>
      <w:r>
        <w:rPr>
          <w:b/>
          <w:i/>
          <w:sz w:val="28"/>
          <w:szCs w:val="28"/>
        </w:rPr>
        <w:t xml:space="preserve"> </w:t>
      </w:r>
      <w:r w:rsidRPr="00252DC2">
        <w:rPr>
          <w:b/>
          <w:i/>
          <w:sz w:val="28"/>
          <w:szCs w:val="28"/>
        </w:rPr>
        <w:t>159</w:t>
      </w:r>
      <w:r>
        <w:rPr>
          <w:b/>
          <w:i/>
          <w:sz w:val="28"/>
          <w:szCs w:val="28"/>
        </w:rPr>
        <w:t xml:space="preserve"> </w:t>
      </w:r>
      <w:r w:rsidRPr="00252DC2">
        <w:rPr>
          <w:b/>
          <w:i/>
          <w:sz w:val="28"/>
          <w:szCs w:val="28"/>
        </w:rPr>
        <w:t>500</w:t>
      </w:r>
      <w:r w:rsidRPr="007A618C">
        <w:rPr>
          <w:b/>
          <w:i/>
          <w:sz w:val="28"/>
          <w:szCs w:val="28"/>
        </w:rPr>
        <w:t xml:space="preserve"> </w:t>
      </w:r>
    </w:p>
    <w:p w:rsidR="00331860" w:rsidRDefault="00252DC2" w:rsidP="00252DC2">
      <w:pPr>
        <w:pStyle w:val="310"/>
        <w:ind w:firstLine="0"/>
        <w:jc w:val="center"/>
        <w:rPr>
          <w:b/>
          <w:bCs/>
          <w:i/>
          <w:iCs/>
          <w:sz w:val="28"/>
          <w:szCs w:val="28"/>
        </w:rPr>
      </w:pPr>
      <w:r w:rsidRPr="007A618C">
        <w:rPr>
          <w:b/>
          <w:i/>
          <w:sz w:val="28"/>
          <w:szCs w:val="28"/>
        </w:rPr>
        <w:t>(</w:t>
      </w:r>
      <w:r>
        <w:rPr>
          <w:b/>
          <w:i/>
          <w:sz w:val="28"/>
          <w:szCs w:val="28"/>
        </w:rPr>
        <w:t>Десять миллионов сто пятьдесят девять тысяч пятьсот</w:t>
      </w:r>
      <w:r w:rsidR="00331860">
        <w:rPr>
          <w:b/>
          <w:bCs/>
          <w:i/>
          <w:iCs/>
          <w:sz w:val="28"/>
          <w:szCs w:val="28"/>
        </w:rPr>
        <w:t xml:space="preserve">) рублей, </w:t>
      </w:r>
    </w:p>
    <w:p w:rsidR="00645332" w:rsidRPr="00505FB1" w:rsidRDefault="00331860" w:rsidP="00331860">
      <w:pPr>
        <w:pStyle w:val="310"/>
        <w:ind w:firstLine="0"/>
        <w:jc w:val="center"/>
        <w:rPr>
          <w:b/>
          <w:bCs/>
          <w:i/>
          <w:iCs/>
          <w:sz w:val="28"/>
          <w:szCs w:val="28"/>
        </w:rPr>
      </w:pPr>
      <w:r>
        <w:rPr>
          <w:b/>
          <w:bCs/>
          <w:i/>
          <w:iCs/>
          <w:sz w:val="28"/>
          <w:szCs w:val="28"/>
        </w:rPr>
        <w:t xml:space="preserve">в том числе НДС = </w:t>
      </w:r>
      <w:r w:rsidR="00252DC2" w:rsidRPr="00252DC2">
        <w:rPr>
          <w:b/>
          <w:bCs/>
          <w:i/>
          <w:iCs/>
          <w:sz w:val="28"/>
          <w:szCs w:val="28"/>
        </w:rPr>
        <w:t>1549754,24</w:t>
      </w:r>
      <w:r>
        <w:rPr>
          <w:b/>
          <w:bCs/>
          <w:i/>
          <w:iCs/>
          <w:sz w:val="28"/>
          <w:szCs w:val="28"/>
        </w:rPr>
        <w:t xml:space="preserve"> </w:t>
      </w:r>
      <w:r w:rsidR="00696E5F">
        <w:rPr>
          <w:b/>
          <w:bCs/>
          <w:i/>
          <w:iCs/>
          <w:sz w:val="28"/>
          <w:szCs w:val="28"/>
        </w:rPr>
        <w:t>рублей</w:t>
      </w:r>
    </w:p>
    <w:p w:rsidR="00645332" w:rsidRDefault="00645332" w:rsidP="00645332">
      <w:pPr>
        <w:ind w:firstLine="720"/>
      </w:pPr>
    </w:p>
    <w:p w:rsidR="00645332" w:rsidRDefault="00645332" w:rsidP="00645332">
      <w:pPr>
        <w:spacing w:after="200" w:line="276" w:lineRule="auto"/>
      </w:pPr>
      <w:r>
        <w:br w:type="page"/>
      </w:r>
    </w:p>
    <w:p w:rsidR="00696E5F" w:rsidRPr="00696E5F" w:rsidRDefault="00696E5F" w:rsidP="00696E5F">
      <w:pPr>
        <w:pStyle w:val="1"/>
      </w:pPr>
      <w:bookmarkStart w:id="216" w:name="_Toc310593498"/>
      <w:bookmarkStart w:id="217" w:name="_Toc356485026"/>
      <w:r w:rsidRPr="00696E5F">
        <w:t>Литература</w:t>
      </w:r>
      <w:bookmarkEnd w:id="216"/>
      <w:bookmarkEnd w:id="217"/>
    </w:p>
    <w:p w:rsidR="00696E5F" w:rsidRPr="00242973" w:rsidRDefault="00696E5F" w:rsidP="00696E5F">
      <w:pPr>
        <w:numPr>
          <w:ilvl w:val="0"/>
          <w:numId w:val="40"/>
        </w:numPr>
        <w:jc w:val="both"/>
        <w:rPr>
          <w:color w:val="000000"/>
        </w:rPr>
      </w:pPr>
      <w:r w:rsidRPr="00F73FD4">
        <w:t>Методически</w:t>
      </w:r>
      <w:r>
        <w:t>е</w:t>
      </w:r>
      <w:r w:rsidRPr="00F73FD4">
        <w:t xml:space="preserve"> рекомендаци</w:t>
      </w:r>
      <w:r>
        <w:t>и</w:t>
      </w:r>
      <w:r w:rsidRPr="00F73FD4">
        <w:t>, разработанны</w:t>
      </w:r>
      <w:r>
        <w:t>е</w:t>
      </w:r>
      <w:r w:rsidRPr="00F73FD4">
        <w:t xml:space="preserve"> Минимуществом России в соответствии с постановлением Правительства Российской Федерации от 6 июля </w:t>
      </w:r>
      <w:smartTag w:uri="urn:schemas-microsoft-com:office:smarttags" w:element="metricconverter">
        <w:smartTagPr>
          <w:attr w:name="ProductID" w:val="2001 г"/>
        </w:smartTagPr>
        <w:r w:rsidRPr="00F73FD4">
          <w:t>2001 г</w:t>
        </w:r>
      </w:smartTag>
      <w:r w:rsidRPr="00F73FD4">
        <w:t>. № 519 «Об утверждении стандартов оценки»</w:t>
      </w:r>
      <w:r>
        <w:t>.</w:t>
      </w:r>
      <w:r w:rsidRPr="00F73FD4">
        <w:t xml:space="preserve"> </w:t>
      </w:r>
    </w:p>
    <w:p w:rsidR="00696E5F" w:rsidRDefault="00696E5F" w:rsidP="00696E5F">
      <w:pPr>
        <w:numPr>
          <w:ilvl w:val="0"/>
          <w:numId w:val="40"/>
        </w:numPr>
        <w:jc w:val="both"/>
        <w:rPr>
          <w:color w:val="000000"/>
        </w:rPr>
      </w:pPr>
      <w:r w:rsidRPr="004E475A">
        <w:t xml:space="preserve">Стандарт оценки СТО ФДЦ 13-05-98,  Москва </w:t>
      </w:r>
      <w:smartTag w:uri="urn:schemas-microsoft-com:office:smarttags" w:element="metricconverter">
        <w:smartTagPr>
          <w:attr w:name="ProductID" w:val="1998 г"/>
        </w:smartTagPr>
        <w:r w:rsidRPr="004E475A">
          <w:t>1998</w:t>
        </w:r>
        <w:r>
          <w:t xml:space="preserve"> </w:t>
        </w:r>
        <w:r w:rsidRPr="004E475A">
          <w:t>г</w:t>
        </w:r>
      </w:smartTag>
      <w:r>
        <w:t>.</w:t>
      </w:r>
      <w:r w:rsidRPr="00505FB1">
        <w:rPr>
          <w:color w:val="000000"/>
        </w:rPr>
        <w:t xml:space="preserve"> </w:t>
      </w:r>
    </w:p>
    <w:p w:rsidR="00696E5F" w:rsidRPr="00041358" w:rsidRDefault="00696E5F" w:rsidP="00696E5F">
      <w:pPr>
        <w:numPr>
          <w:ilvl w:val="0"/>
          <w:numId w:val="40"/>
        </w:numPr>
        <w:jc w:val="both"/>
        <w:rPr>
          <w:color w:val="000000"/>
          <w:lang w:val="en-US"/>
        </w:rPr>
      </w:pPr>
      <w:r w:rsidRPr="00505FB1">
        <w:rPr>
          <w:color w:val="000000"/>
        </w:rPr>
        <w:t xml:space="preserve">А.Алексеев. Оценка дебиторской задолженности. </w:t>
      </w:r>
      <w:hyperlink w:history="1">
        <w:r w:rsidRPr="00505FB1">
          <w:rPr>
            <w:rStyle w:val="a6"/>
            <w:lang w:val="en-US"/>
          </w:rPr>
          <w:t>http</w:t>
        </w:r>
        <w:r w:rsidRPr="00041358">
          <w:rPr>
            <w:rStyle w:val="a6"/>
            <w:lang w:val="en-US"/>
          </w:rPr>
          <w:t>://</w:t>
        </w:r>
        <w:r w:rsidRPr="00505FB1">
          <w:rPr>
            <w:rStyle w:val="a6"/>
            <w:lang w:val="en-US"/>
          </w:rPr>
          <w:t>www</w:t>
        </w:r>
        <w:r w:rsidRPr="00041358">
          <w:rPr>
            <w:rStyle w:val="a6"/>
            <w:lang w:val="en-US"/>
          </w:rPr>
          <w:t>.</w:t>
        </w:r>
        <w:r w:rsidRPr="00505FB1">
          <w:rPr>
            <w:rStyle w:val="a6"/>
            <w:lang w:val="en-US"/>
          </w:rPr>
          <w:t>appraser</w:t>
        </w:r>
        <w:r w:rsidRPr="00041358">
          <w:rPr>
            <w:rStyle w:val="a6"/>
            <w:lang w:val="en-US"/>
          </w:rPr>
          <w:t xml:space="preserve">. </w:t>
        </w:r>
        <w:r w:rsidRPr="00505FB1">
          <w:rPr>
            <w:rStyle w:val="a6"/>
            <w:lang w:val="en-US"/>
          </w:rPr>
          <w:t>ru</w:t>
        </w:r>
        <w:r w:rsidRPr="00041358">
          <w:rPr>
            <w:rStyle w:val="a6"/>
            <w:lang w:val="en-US"/>
          </w:rPr>
          <w:t>/</w:t>
        </w:r>
        <w:r w:rsidRPr="00505FB1">
          <w:rPr>
            <w:rStyle w:val="a6"/>
            <w:lang w:val="en-US"/>
          </w:rPr>
          <w:t>info</w:t>
        </w:r>
        <w:r w:rsidRPr="00041358">
          <w:rPr>
            <w:rStyle w:val="a6"/>
            <w:lang w:val="en-US"/>
          </w:rPr>
          <w:t>/</w:t>
        </w:r>
        <w:r w:rsidRPr="00505FB1">
          <w:rPr>
            <w:rStyle w:val="a6"/>
            <w:lang w:val="en-US"/>
          </w:rPr>
          <w:t>index</w:t>
        </w:r>
        <w:r w:rsidRPr="00041358">
          <w:rPr>
            <w:rStyle w:val="a6"/>
            <w:lang w:val="en-US"/>
          </w:rPr>
          <w:t>.</w:t>
        </w:r>
        <w:r w:rsidRPr="00505FB1">
          <w:rPr>
            <w:rStyle w:val="a6"/>
            <w:lang w:val="en-US"/>
          </w:rPr>
          <w:t>htm</w:t>
        </w:r>
      </w:hyperlink>
    </w:p>
    <w:p w:rsidR="00696E5F" w:rsidRPr="00505FB1" w:rsidRDefault="00696E5F" w:rsidP="00696E5F">
      <w:pPr>
        <w:numPr>
          <w:ilvl w:val="0"/>
          <w:numId w:val="40"/>
        </w:numPr>
        <w:jc w:val="both"/>
      </w:pPr>
      <w:r w:rsidRPr="00505FB1">
        <w:rPr>
          <w:color w:val="000000"/>
        </w:rPr>
        <w:t xml:space="preserve">В.Болотских. Методика расчета рыночной стоимости прав требования дебиторской задолженности </w:t>
      </w:r>
      <w:r w:rsidRPr="00505FB1">
        <w:t xml:space="preserve"> </w:t>
      </w:r>
      <w:hyperlink w:history="1">
        <w:r w:rsidRPr="00505FB1">
          <w:rPr>
            <w:rStyle w:val="a6"/>
            <w:lang w:val="en-US"/>
          </w:rPr>
          <w:t>http</w:t>
        </w:r>
        <w:r w:rsidRPr="00505FB1">
          <w:rPr>
            <w:rStyle w:val="a6"/>
          </w:rPr>
          <w:t>://</w:t>
        </w:r>
        <w:r w:rsidRPr="00505FB1">
          <w:rPr>
            <w:rStyle w:val="a6"/>
            <w:lang w:val="en-US"/>
          </w:rPr>
          <w:t>www</w:t>
        </w:r>
        <w:r w:rsidRPr="00505FB1">
          <w:rPr>
            <w:rStyle w:val="a6"/>
          </w:rPr>
          <w:t>.</w:t>
        </w:r>
        <w:r w:rsidRPr="00505FB1">
          <w:rPr>
            <w:rStyle w:val="a6"/>
            <w:lang w:val="en-US"/>
          </w:rPr>
          <w:t>appraser</w:t>
        </w:r>
        <w:r w:rsidRPr="00505FB1">
          <w:rPr>
            <w:rStyle w:val="a6"/>
          </w:rPr>
          <w:t xml:space="preserve">. </w:t>
        </w:r>
        <w:r w:rsidRPr="00505FB1">
          <w:rPr>
            <w:rStyle w:val="a6"/>
            <w:lang w:val="en-US"/>
          </w:rPr>
          <w:t>ru</w:t>
        </w:r>
        <w:r w:rsidRPr="00505FB1">
          <w:rPr>
            <w:rStyle w:val="a6"/>
          </w:rPr>
          <w:t>/</w:t>
        </w:r>
        <w:r w:rsidRPr="00505FB1">
          <w:rPr>
            <w:rStyle w:val="a6"/>
            <w:lang w:val="en-US"/>
          </w:rPr>
          <w:t>info</w:t>
        </w:r>
        <w:r w:rsidRPr="00505FB1">
          <w:rPr>
            <w:rStyle w:val="a6"/>
          </w:rPr>
          <w:t>/</w:t>
        </w:r>
        <w:r w:rsidRPr="00505FB1">
          <w:rPr>
            <w:rStyle w:val="a6"/>
            <w:lang w:val="en-US"/>
          </w:rPr>
          <w:t>index</w:t>
        </w:r>
        <w:r w:rsidRPr="00505FB1">
          <w:rPr>
            <w:rStyle w:val="a6"/>
          </w:rPr>
          <w:t>.</w:t>
        </w:r>
        <w:r w:rsidRPr="00505FB1">
          <w:rPr>
            <w:rStyle w:val="a6"/>
            <w:lang w:val="en-US"/>
          </w:rPr>
          <w:t>htm</w:t>
        </w:r>
      </w:hyperlink>
    </w:p>
    <w:p w:rsidR="00696E5F" w:rsidRDefault="00696E5F" w:rsidP="00696E5F">
      <w:pPr>
        <w:numPr>
          <w:ilvl w:val="0"/>
          <w:numId w:val="40"/>
        </w:numPr>
        <w:jc w:val="both"/>
      </w:pPr>
      <w:r>
        <w:t>ЗАО центр экономико-управленческого консультирования «Ким и Партнёры» Методические рекомендации по оценке рыночной и ликвидационной стоимости прав требования (дебиторской задолженности)</w:t>
      </w:r>
    </w:p>
    <w:p w:rsidR="00696E5F" w:rsidRPr="00505FB1" w:rsidRDefault="00696E5F" w:rsidP="00696E5F">
      <w:pPr>
        <w:numPr>
          <w:ilvl w:val="0"/>
          <w:numId w:val="40"/>
        </w:numPr>
        <w:jc w:val="both"/>
      </w:pPr>
      <w:r w:rsidRPr="00505FB1">
        <w:t xml:space="preserve">В.Волков. Стандарты оценки для определения специальной стоимости объекта оценки в рамках исполнительного производства, обоснование их использования при проведении оценки. </w:t>
      </w:r>
      <w:hyperlink r:id="rId24" w:history="1">
        <w:r w:rsidRPr="00505FB1">
          <w:rPr>
            <w:rStyle w:val="a6"/>
            <w:bCs/>
            <w:snapToGrid w:val="0"/>
            <w:lang w:val="en-US"/>
          </w:rPr>
          <w:t>http</w:t>
        </w:r>
        <w:r w:rsidRPr="00505FB1">
          <w:rPr>
            <w:rStyle w:val="a6"/>
            <w:bCs/>
            <w:snapToGrid w:val="0"/>
          </w:rPr>
          <w:t>://</w:t>
        </w:r>
        <w:r w:rsidRPr="00505FB1">
          <w:rPr>
            <w:rStyle w:val="a6"/>
            <w:bCs/>
            <w:snapToGrid w:val="0"/>
            <w:lang w:val="en-US"/>
          </w:rPr>
          <w:t>www</w:t>
        </w:r>
        <w:r w:rsidRPr="00505FB1">
          <w:rPr>
            <w:rStyle w:val="a6"/>
            <w:bCs/>
            <w:snapToGrid w:val="0"/>
          </w:rPr>
          <w:t>.</w:t>
        </w:r>
        <w:r w:rsidRPr="00505FB1">
          <w:rPr>
            <w:rStyle w:val="a6"/>
            <w:bCs/>
            <w:snapToGrid w:val="0"/>
            <w:lang w:val="en-US"/>
          </w:rPr>
          <w:t>appraiser</w:t>
        </w:r>
        <w:r w:rsidRPr="00505FB1">
          <w:rPr>
            <w:rStyle w:val="a6"/>
            <w:bCs/>
            <w:snapToGrid w:val="0"/>
          </w:rPr>
          <w:t>.</w:t>
        </w:r>
        <w:r w:rsidRPr="00505FB1">
          <w:rPr>
            <w:rStyle w:val="a6"/>
            <w:bCs/>
            <w:snapToGrid w:val="0"/>
            <w:lang w:val="en-US"/>
          </w:rPr>
          <w:t>ru</w:t>
        </w:r>
        <w:r w:rsidRPr="00505FB1">
          <w:rPr>
            <w:rStyle w:val="a6"/>
            <w:bCs/>
            <w:snapToGrid w:val="0"/>
          </w:rPr>
          <w:t>/</w:t>
        </w:r>
        <w:r w:rsidRPr="00505FB1">
          <w:rPr>
            <w:rStyle w:val="a6"/>
            <w:bCs/>
            <w:snapToGrid w:val="0"/>
            <w:lang w:val="en-US"/>
          </w:rPr>
          <w:t>stand</w:t>
        </w:r>
        <w:r w:rsidRPr="00505FB1">
          <w:rPr>
            <w:rStyle w:val="a6"/>
            <w:bCs/>
            <w:snapToGrid w:val="0"/>
          </w:rPr>
          <w:t>/</w:t>
        </w:r>
        <w:r w:rsidRPr="00505FB1">
          <w:rPr>
            <w:rStyle w:val="a6"/>
            <w:bCs/>
            <w:snapToGrid w:val="0"/>
            <w:lang w:val="en-US"/>
          </w:rPr>
          <w:t>stand</w:t>
        </w:r>
        <w:r w:rsidRPr="00505FB1">
          <w:rPr>
            <w:rStyle w:val="a6"/>
            <w:bCs/>
            <w:snapToGrid w:val="0"/>
          </w:rPr>
          <w:t>_</w:t>
        </w:r>
        <w:r w:rsidRPr="00505FB1">
          <w:rPr>
            <w:rStyle w:val="a6"/>
            <w:bCs/>
            <w:snapToGrid w:val="0"/>
            <w:lang w:val="en-US"/>
          </w:rPr>
          <w:t>volkov</w:t>
        </w:r>
        <w:r w:rsidRPr="00505FB1">
          <w:rPr>
            <w:rStyle w:val="a6"/>
            <w:bCs/>
            <w:snapToGrid w:val="0"/>
          </w:rPr>
          <w:t>100901.</w:t>
        </w:r>
        <w:r w:rsidRPr="00505FB1">
          <w:rPr>
            <w:rStyle w:val="a6"/>
            <w:bCs/>
            <w:snapToGrid w:val="0"/>
            <w:lang w:val="en-US"/>
          </w:rPr>
          <w:t>doc</w:t>
        </w:r>
      </w:hyperlink>
    </w:p>
    <w:p w:rsidR="00696E5F" w:rsidRDefault="00696E5F" w:rsidP="00696E5F">
      <w:pPr>
        <w:numPr>
          <w:ilvl w:val="0"/>
          <w:numId w:val="40"/>
        </w:numPr>
        <w:jc w:val="both"/>
      </w:pPr>
      <w:r w:rsidRPr="00505FB1">
        <w:t xml:space="preserve">В.Есипов, Г.Маховикова, В.Терехова. Оценка бизнеса. Санкт-Петербург, Москва, Харьков, Минск; Питер. 2001  </w:t>
      </w:r>
    </w:p>
    <w:p w:rsidR="00696E5F" w:rsidRPr="00E728E5" w:rsidRDefault="00696E5F" w:rsidP="00696E5F">
      <w:pPr>
        <w:numPr>
          <w:ilvl w:val="0"/>
          <w:numId w:val="40"/>
        </w:numPr>
        <w:jc w:val="both"/>
      </w:pPr>
      <w:r w:rsidRPr="00CF5809">
        <w:t xml:space="preserve">Галасюк В.В., Галасюк В.В.  </w:t>
      </w:r>
      <w:r>
        <w:t>«</w:t>
      </w:r>
      <w:r w:rsidRPr="00E728E5">
        <w:t>Понятие экономического риска в контексте концепции CCF</w:t>
      </w:r>
      <w:r>
        <w:t xml:space="preserve">» </w:t>
      </w:r>
      <w:hyperlink w:history="1">
        <w:r w:rsidRPr="00505FB1">
          <w:rPr>
            <w:rStyle w:val="a6"/>
            <w:lang w:val="en-US"/>
          </w:rPr>
          <w:t>http</w:t>
        </w:r>
        <w:r w:rsidRPr="00505FB1">
          <w:rPr>
            <w:rStyle w:val="a6"/>
          </w:rPr>
          <w:t>://</w:t>
        </w:r>
        <w:r w:rsidRPr="00505FB1">
          <w:rPr>
            <w:rStyle w:val="a6"/>
            <w:lang w:val="en-US"/>
          </w:rPr>
          <w:t>www</w:t>
        </w:r>
        <w:r w:rsidRPr="00505FB1">
          <w:rPr>
            <w:rStyle w:val="a6"/>
          </w:rPr>
          <w:t>.</w:t>
        </w:r>
        <w:r w:rsidRPr="00505FB1">
          <w:rPr>
            <w:rStyle w:val="a6"/>
            <w:lang w:val="en-US"/>
          </w:rPr>
          <w:t>appraser</w:t>
        </w:r>
        <w:r w:rsidRPr="00505FB1">
          <w:rPr>
            <w:rStyle w:val="a6"/>
          </w:rPr>
          <w:t xml:space="preserve">. </w:t>
        </w:r>
        <w:r w:rsidRPr="00505FB1">
          <w:rPr>
            <w:rStyle w:val="a6"/>
            <w:lang w:val="en-US"/>
          </w:rPr>
          <w:t>ru</w:t>
        </w:r>
        <w:r w:rsidRPr="00505FB1">
          <w:rPr>
            <w:rStyle w:val="a6"/>
          </w:rPr>
          <w:t>/</w:t>
        </w:r>
        <w:r w:rsidRPr="00505FB1">
          <w:rPr>
            <w:rStyle w:val="a6"/>
            <w:lang w:val="en-US"/>
          </w:rPr>
          <w:t>info</w:t>
        </w:r>
        <w:r w:rsidRPr="00505FB1">
          <w:rPr>
            <w:rStyle w:val="a6"/>
          </w:rPr>
          <w:t>/</w:t>
        </w:r>
        <w:r w:rsidRPr="00505FB1">
          <w:rPr>
            <w:rStyle w:val="a6"/>
            <w:lang w:val="en-US"/>
          </w:rPr>
          <w:t>index</w:t>
        </w:r>
        <w:r w:rsidRPr="00505FB1">
          <w:rPr>
            <w:rStyle w:val="a6"/>
          </w:rPr>
          <w:t>.</w:t>
        </w:r>
        <w:r w:rsidRPr="00505FB1">
          <w:rPr>
            <w:rStyle w:val="a6"/>
            <w:lang w:val="en-US"/>
          </w:rPr>
          <w:t>htm</w:t>
        </w:r>
      </w:hyperlink>
    </w:p>
    <w:p w:rsidR="00696E5F" w:rsidRDefault="00696E5F" w:rsidP="00696E5F">
      <w:pPr>
        <w:numPr>
          <w:ilvl w:val="0"/>
          <w:numId w:val="40"/>
        </w:numPr>
        <w:jc w:val="both"/>
      </w:pPr>
      <w:r>
        <w:t xml:space="preserve"> «Финансовый менеджмент» Теория и практика, под ред. Е.С. Стояновой. Москва. Изд. «Перспектива», </w:t>
      </w:r>
      <w:smartTag w:uri="urn:schemas-microsoft-com:office:smarttags" w:element="metricconverter">
        <w:smartTagPr>
          <w:attr w:name="ProductID" w:val="2003 г"/>
        </w:smartTagPr>
        <w:r>
          <w:t>2003 г</w:t>
        </w:r>
      </w:smartTag>
      <w:r>
        <w:t>.</w:t>
      </w:r>
    </w:p>
    <w:p w:rsidR="00696E5F" w:rsidRPr="00505FB1" w:rsidRDefault="00DC5724" w:rsidP="00696E5F">
      <w:pPr>
        <w:numPr>
          <w:ilvl w:val="0"/>
          <w:numId w:val="40"/>
        </w:numPr>
        <w:jc w:val="both"/>
      </w:pPr>
      <w:r>
        <w:t xml:space="preserve">В.В. </w:t>
      </w:r>
      <w:r w:rsidRPr="00131A94">
        <w:t>Ковалёв</w:t>
      </w:r>
      <w:r>
        <w:t>.</w:t>
      </w:r>
      <w:r w:rsidR="00696E5F">
        <w:t xml:space="preserve"> </w:t>
      </w:r>
      <w:r w:rsidR="00696E5F" w:rsidRPr="00131A94">
        <w:t>«Финансовый анализ»</w:t>
      </w:r>
      <w:r w:rsidR="00696E5F">
        <w:t xml:space="preserve">, </w:t>
      </w:r>
      <w:r>
        <w:t>Москва.</w:t>
      </w:r>
      <w:r w:rsidR="00696E5F">
        <w:t xml:space="preserve"> Изд. «</w:t>
      </w:r>
      <w:r>
        <w:t>Финансы и статистика</w:t>
      </w:r>
      <w:r w:rsidR="00696E5F">
        <w:t xml:space="preserve">», </w:t>
      </w:r>
      <w:r>
        <w:t>1996</w:t>
      </w:r>
      <w:r w:rsidR="00696E5F">
        <w:t xml:space="preserve"> г.</w:t>
      </w:r>
      <w:r w:rsidR="00696E5F" w:rsidRPr="00131A94">
        <w:t xml:space="preserve"> </w:t>
      </w:r>
      <w:r w:rsidR="00696E5F">
        <w:t xml:space="preserve"> </w:t>
      </w:r>
    </w:p>
    <w:p w:rsidR="00696E5F" w:rsidRDefault="00696E5F" w:rsidP="00696E5F">
      <w:pPr>
        <w:ind w:firstLine="720"/>
      </w:pPr>
    </w:p>
    <w:p w:rsidR="00696E5F" w:rsidRDefault="00696E5F" w:rsidP="00696E5F">
      <w:pPr>
        <w:spacing w:before="60"/>
        <w:ind w:firstLine="720"/>
        <w:jc w:val="both"/>
        <w:rPr>
          <w:color w:val="000000"/>
        </w:rPr>
      </w:pPr>
    </w:p>
    <w:p w:rsidR="00696E5F" w:rsidRDefault="00696E5F" w:rsidP="00696E5F">
      <w:pPr>
        <w:spacing w:before="60"/>
        <w:ind w:firstLine="720"/>
        <w:jc w:val="both"/>
        <w:rPr>
          <w:color w:val="000000"/>
        </w:rPr>
      </w:pPr>
    </w:p>
    <w:p w:rsidR="00696E5F" w:rsidRDefault="00696E5F" w:rsidP="00696E5F">
      <w:pPr>
        <w:spacing w:before="60"/>
        <w:ind w:firstLine="720"/>
        <w:jc w:val="both"/>
        <w:rPr>
          <w:color w:val="000000"/>
        </w:rPr>
      </w:pPr>
    </w:p>
    <w:p w:rsidR="00696E5F" w:rsidRDefault="00696E5F" w:rsidP="00696E5F">
      <w:pPr>
        <w:spacing w:before="60"/>
        <w:ind w:firstLine="720"/>
        <w:jc w:val="both"/>
        <w:rPr>
          <w:color w:val="000000"/>
        </w:rPr>
      </w:pPr>
    </w:p>
    <w:p w:rsidR="00696E5F" w:rsidRDefault="00696E5F" w:rsidP="00696E5F">
      <w:pPr>
        <w:spacing w:before="60"/>
        <w:ind w:firstLine="720"/>
        <w:jc w:val="both"/>
        <w:rPr>
          <w:color w:val="000000"/>
        </w:rPr>
      </w:pPr>
    </w:p>
    <w:p w:rsidR="00696E5F" w:rsidRDefault="00696E5F" w:rsidP="00696E5F">
      <w:pPr>
        <w:spacing w:after="200" w:line="276" w:lineRule="auto"/>
      </w:pPr>
      <w:r>
        <w:br w:type="page"/>
      </w:r>
    </w:p>
    <w:p w:rsidR="00696E5F" w:rsidRDefault="00696E5F" w:rsidP="00696E5F">
      <w:pPr>
        <w:spacing w:before="1440"/>
        <w:jc w:val="center"/>
      </w:pPr>
    </w:p>
    <w:p w:rsidR="00696E5F" w:rsidRDefault="00696E5F" w:rsidP="00696E5F">
      <w:pPr>
        <w:spacing w:before="1440"/>
        <w:jc w:val="center"/>
      </w:pPr>
    </w:p>
    <w:p w:rsidR="00696E5F" w:rsidRDefault="00696E5F" w:rsidP="00696E5F">
      <w:pPr>
        <w:spacing w:before="1440"/>
        <w:jc w:val="center"/>
      </w:pPr>
    </w:p>
    <w:p w:rsidR="00696E5F" w:rsidRDefault="00696E5F" w:rsidP="00696E5F">
      <w:pPr>
        <w:spacing w:before="1440"/>
        <w:jc w:val="center"/>
      </w:pPr>
    </w:p>
    <w:p w:rsidR="00696E5F" w:rsidRPr="009103FC" w:rsidRDefault="00696E5F" w:rsidP="00696E5F">
      <w:pPr>
        <w:pStyle w:val="1"/>
        <w:shd w:val="clear" w:color="auto" w:fill="auto"/>
        <w:tabs>
          <w:tab w:val="num" w:pos="432"/>
        </w:tabs>
        <w:overflowPunct w:val="0"/>
        <w:autoSpaceDE w:val="0"/>
        <w:autoSpaceDN w:val="0"/>
        <w:adjustRightInd w:val="0"/>
        <w:spacing w:line="360" w:lineRule="auto"/>
        <w:textAlignment w:val="baseline"/>
      </w:pPr>
      <w:bookmarkStart w:id="218" w:name="_Toc257723722"/>
      <w:bookmarkStart w:id="219" w:name="_Toc310593499"/>
      <w:bookmarkStart w:id="220" w:name="_Toc356485027"/>
      <w:bookmarkStart w:id="221" w:name="_Toc169429371"/>
      <w:bookmarkStart w:id="222" w:name="_Toc194654291"/>
      <w:r w:rsidRPr="009103FC">
        <w:rPr>
          <w:iCs/>
          <w:sz w:val="52"/>
          <w:szCs w:val="52"/>
        </w:rPr>
        <w:t>ПРИЛОЖЕНИ</w:t>
      </w:r>
      <w:r>
        <w:rPr>
          <w:iCs/>
          <w:sz w:val="52"/>
          <w:szCs w:val="52"/>
        </w:rPr>
        <w:t>я:</w:t>
      </w:r>
      <w:bookmarkEnd w:id="218"/>
      <w:bookmarkEnd w:id="219"/>
      <w:bookmarkEnd w:id="220"/>
      <w:r w:rsidRPr="009103FC">
        <w:rPr>
          <w:iCs/>
        </w:rPr>
        <w:t xml:space="preserve">    </w:t>
      </w:r>
      <w:r>
        <w:rPr>
          <w:iCs/>
        </w:rPr>
        <w:t xml:space="preserve">       </w:t>
      </w:r>
      <w:bookmarkEnd w:id="221"/>
      <w:bookmarkEnd w:id="222"/>
    </w:p>
    <w:p w:rsidR="00696E5F" w:rsidRPr="001D0F61" w:rsidRDefault="00696E5F" w:rsidP="00696E5F"/>
    <w:p w:rsidR="00696E5F" w:rsidRPr="001D0F61" w:rsidRDefault="00696E5F" w:rsidP="00696E5F"/>
    <w:p w:rsidR="00696E5F" w:rsidRPr="0051000D" w:rsidRDefault="00696E5F" w:rsidP="00696E5F">
      <w:pPr>
        <w:spacing w:before="40"/>
        <w:ind w:firstLine="720"/>
        <w:jc w:val="both"/>
      </w:pPr>
    </w:p>
    <w:p w:rsidR="00696E5F" w:rsidRDefault="00696E5F" w:rsidP="00696E5F"/>
    <w:p w:rsidR="00696E5F" w:rsidRDefault="00696E5F" w:rsidP="00696E5F">
      <w:pPr>
        <w:spacing w:after="40"/>
        <w:ind w:firstLine="720"/>
        <w:jc w:val="both"/>
      </w:pPr>
    </w:p>
    <w:p w:rsidR="00696E5F" w:rsidRDefault="00696E5F" w:rsidP="00696E5F"/>
    <w:p w:rsidR="00696E5F" w:rsidRPr="00FF7714" w:rsidRDefault="00696E5F" w:rsidP="00696E5F">
      <w:pPr>
        <w:shd w:val="clear" w:color="auto" w:fill="FFFFFF"/>
        <w:spacing w:before="86" w:line="274" w:lineRule="exact"/>
        <w:ind w:right="86" w:firstLine="720"/>
        <w:jc w:val="both"/>
        <w:rPr>
          <w:color w:val="000000"/>
          <w:spacing w:val="-1"/>
        </w:rPr>
      </w:pPr>
    </w:p>
    <w:p w:rsidR="00696E5F" w:rsidRPr="00FF7714" w:rsidRDefault="00696E5F" w:rsidP="00696E5F">
      <w:pPr>
        <w:shd w:val="clear" w:color="auto" w:fill="FFFFFF"/>
        <w:spacing w:before="86" w:line="274" w:lineRule="exact"/>
        <w:ind w:right="86" w:firstLine="720"/>
        <w:jc w:val="both"/>
        <w:rPr>
          <w:color w:val="000000"/>
          <w:spacing w:val="-1"/>
        </w:rPr>
      </w:pPr>
    </w:p>
    <w:p w:rsidR="00696E5F" w:rsidRPr="00FF7714" w:rsidRDefault="00696E5F" w:rsidP="00696E5F">
      <w:pPr>
        <w:shd w:val="clear" w:color="auto" w:fill="FFFFFF"/>
        <w:spacing w:before="86" w:line="274" w:lineRule="exact"/>
        <w:ind w:right="86" w:firstLine="720"/>
        <w:jc w:val="both"/>
        <w:rPr>
          <w:color w:val="000000"/>
          <w:spacing w:val="-1"/>
        </w:rPr>
      </w:pPr>
    </w:p>
    <w:p w:rsidR="00036D41" w:rsidRDefault="00036D41" w:rsidP="00943FB6">
      <w:pPr>
        <w:spacing w:after="40"/>
        <w:ind w:firstLine="709"/>
        <w:jc w:val="both"/>
      </w:pPr>
    </w:p>
    <w:p w:rsidR="00036D41" w:rsidRDefault="00036D41" w:rsidP="00943FB6">
      <w:pPr>
        <w:spacing w:after="40"/>
        <w:ind w:firstLine="709"/>
        <w:jc w:val="both"/>
      </w:pPr>
    </w:p>
    <w:p w:rsidR="00036D41" w:rsidRDefault="00036D41" w:rsidP="00943FB6">
      <w:pPr>
        <w:spacing w:after="40"/>
        <w:ind w:firstLine="709"/>
        <w:jc w:val="both"/>
      </w:pPr>
    </w:p>
    <w:p w:rsidR="00036D41" w:rsidRDefault="00036D41" w:rsidP="00943FB6">
      <w:pPr>
        <w:spacing w:after="40"/>
        <w:ind w:firstLine="709"/>
        <w:jc w:val="both"/>
      </w:pPr>
    </w:p>
    <w:p w:rsidR="002D18BB" w:rsidRDefault="002D18BB" w:rsidP="00943FB6">
      <w:pPr>
        <w:spacing w:after="40"/>
        <w:ind w:firstLine="709"/>
        <w:jc w:val="both"/>
      </w:pPr>
    </w:p>
    <w:p w:rsidR="002D18BB" w:rsidRDefault="002D18BB" w:rsidP="00943FB6">
      <w:pPr>
        <w:spacing w:after="40"/>
        <w:ind w:firstLine="709"/>
        <w:jc w:val="both"/>
      </w:pPr>
    </w:p>
    <w:p w:rsidR="002D18BB" w:rsidRPr="00943FB6" w:rsidRDefault="002D18BB" w:rsidP="00943FB6">
      <w:pPr>
        <w:spacing w:after="40"/>
        <w:ind w:firstLine="709"/>
        <w:jc w:val="both"/>
      </w:pPr>
    </w:p>
    <w:sectPr w:rsidR="002D18BB" w:rsidRPr="00943FB6" w:rsidSect="00515F31">
      <w:footerReference w:type="default" r:id="rId25"/>
      <w:pgSz w:w="11906" w:h="16838" w:code="9"/>
      <w:pgMar w:top="851" w:right="624" w:bottom="624"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21B" w:rsidRDefault="0087421B" w:rsidP="00515F31">
      <w:r>
        <w:separator/>
      </w:r>
    </w:p>
  </w:endnote>
  <w:endnote w:type="continuationSeparator" w:id="0">
    <w:p w:rsidR="0087421B" w:rsidRDefault="0087421B" w:rsidP="00515F3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yrvetica">
    <w:altName w:val="Times New Roman"/>
    <w:charset w:val="00"/>
    <w:family w:val="auto"/>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96421"/>
      <w:docPartObj>
        <w:docPartGallery w:val="Page Numbers (Bottom of Page)"/>
        <w:docPartUnique/>
      </w:docPartObj>
    </w:sdtPr>
    <w:sdtContent>
      <w:p w:rsidR="00B9727A" w:rsidRPr="00E34F13" w:rsidRDefault="00C41378" w:rsidP="00515F31">
        <w:pPr>
          <w:pStyle w:val="af2"/>
          <w:pBdr>
            <w:top w:val="thinThickSmallGap" w:sz="24" w:space="1" w:color="595959" w:themeColor="text1" w:themeTint="A6"/>
          </w:pBdr>
          <w:ind w:right="360"/>
          <w:rPr>
            <w:color w:val="595959"/>
            <w:sz w:val="20"/>
            <w:szCs w:val="20"/>
          </w:rPr>
        </w:pPr>
        <w:r w:rsidRPr="00C41378">
          <w:rPr>
            <w:noProof/>
            <w:lang w:eastAsia="zh-TW"/>
          </w:rPr>
          <w:pict>
            <v:rect id="_x0000_s2050" style="position:absolute;margin-left:-31.95pt;margin-top:0;width:60pt;height:26.1pt;z-index:251658240;mso-position-horizontal-relative:right-margin-area;mso-position-vertical-relative:bottom-margin-area" stroked="f">
              <v:textbox style="mso-next-textbox:#_x0000_s2050">
                <w:txbxContent>
                  <w:sdt>
                    <w:sdtPr>
                      <w:rPr>
                        <w:rFonts w:asciiTheme="majorHAnsi" w:hAnsiTheme="majorHAnsi"/>
                        <w:sz w:val="28"/>
                        <w:szCs w:val="28"/>
                      </w:rPr>
                      <w:id w:val="5303523"/>
                      <w:docPartObj>
                        <w:docPartGallery w:val="Page Numbers (Margins)"/>
                        <w:docPartUnique/>
                      </w:docPartObj>
                    </w:sdtPr>
                    <w:sdtEndPr>
                      <w:rPr>
                        <w:sz w:val="48"/>
                        <w:szCs w:val="44"/>
                      </w:rPr>
                    </w:sdtEndPr>
                    <w:sdtContent>
                      <w:sdt>
                        <w:sdtPr>
                          <w:rPr>
                            <w:rFonts w:asciiTheme="majorHAnsi" w:hAnsiTheme="majorHAnsi"/>
                            <w:sz w:val="28"/>
                            <w:szCs w:val="28"/>
                          </w:rPr>
                          <w:id w:val="5303524"/>
                          <w:docPartObj>
                            <w:docPartGallery w:val="Page Numbers (Margins)"/>
                            <w:docPartUnique/>
                          </w:docPartObj>
                        </w:sdtPr>
                        <w:sdtContent>
                          <w:p w:rsidR="00B9727A" w:rsidRDefault="00C41378" w:rsidP="00515F31">
                            <w:pPr>
                              <w:jc w:val="center"/>
                              <w:rPr>
                                <w:rFonts w:asciiTheme="majorHAnsi" w:hAnsiTheme="majorHAnsi"/>
                                <w:sz w:val="48"/>
                                <w:szCs w:val="44"/>
                              </w:rPr>
                            </w:pPr>
                            <w:r w:rsidRPr="001E7B4B">
                              <w:rPr>
                                <w:sz w:val="28"/>
                                <w:szCs w:val="28"/>
                              </w:rPr>
                              <w:fldChar w:fldCharType="begin"/>
                            </w:r>
                            <w:r w:rsidR="00B9727A" w:rsidRPr="001E7B4B">
                              <w:rPr>
                                <w:sz w:val="28"/>
                                <w:szCs w:val="28"/>
                              </w:rPr>
                              <w:instrText xml:space="preserve"> PAGE   \* MERGEFORMAT </w:instrText>
                            </w:r>
                            <w:r w:rsidRPr="001E7B4B">
                              <w:rPr>
                                <w:sz w:val="28"/>
                                <w:szCs w:val="28"/>
                              </w:rPr>
                              <w:fldChar w:fldCharType="separate"/>
                            </w:r>
                            <w:r w:rsidR="000F344F" w:rsidRPr="000F344F">
                              <w:rPr>
                                <w:rFonts w:asciiTheme="majorHAnsi" w:hAnsiTheme="majorHAnsi"/>
                                <w:noProof/>
                                <w:sz w:val="28"/>
                                <w:szCs w:val="28"/>
                              </w:rPr>
                              <w:t>2</w:t>
                            </w:r>
                            <w:r w:rsidRPr="001E7B4B">
                              <w:rPr>
                                <w:sz w:val="28"/>
                                <w:szCs w:val="28"/>
                              </w:rPr>
                              <w:fldChar w:fldCharType="end"/>
                            </w:r>
                          </w:p>
                        </w:sdtContent>
                      </w:sdt>
                    </w:sdtContent>
                  </w:sdt>
                </w:txbxContent>
              </v:textbox>
              <w10:wrap anchorx="page" anchory="page"/>
            </v:rect>
          </w:pict>
        </w:r>
        <w:r w:rsidR="00B9727A" w:rsidRPr="00E34F13">
          <w:rPr>
            <w:b/>
            <w:color w:val="595959"/>
            <w:sz w:val="20"/>
            <w:szCs w:val="20"/>
          </w:rPr>
          <w:t>Исполнитель – Индивидуальный предприниматель  Степанов М.Е.</w:t>
        </w:r>
        <w:r w:rsidR="00B9727A" w:rsidRPr="00E34F13">
          <w:rPr>
            <w:color w:val="595959"/>
            <w:sz w:val="20"/>
            <w:szCs w:val="20"/>
          </w:rPr>
          <w:t xml:space="preserve"> </w:t>
        </w:r>
      </w:p>
      <w:p w:rsidR="00B9727A" w:rsidRPr="00515F31" w:rsidRDefault="00B9727A" w:rsidP="00515F31">
        <w:pPr>
          <w:pStyle w:val="af2"/>
          <w:rPr>
            <w:lang w:val="en-US"/>
          </w:rPr>
        </w:pPr>
        <w:r w:rsidRPr="00E34F13">
          <w:rPr>
            <w:b/>
            <w:color w:val="595959"/>
            <w:sz w:val="20"/>
            <w:szCs w:val="20"/>
          </w:rPr>
          <w:t>т</w:t>
        </w:r>
        <w:r w:rsidRPr="00E34F13">
          <w:rPr>
            <w:b/>
            <w:color w:val="595959"/>
            <w:sz w:val="20"/>
            <w:szCs w:val="20"/>
            <w:lang w:val="en-US"/>
          </w:rPr>
          <w:t>. (863) 227-04-94  E-mail:  mikestep@yandex.ru</w:t>
        </w:r>
      </w:p>
    </w:sdtContent>
  </w:sdt>
  <w:p w:rsidR="00B9727A" w:rsidRPr="00515F31" w:rsidRDefault="00B9727A">
    <w:pPr>
      <w:pStyle w:val="af2"/>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21B" w:rsidRDefault="0087421B" w:rsidP="00515F31">
      <w:r>
        <w:separator/>
      </w:r>
    </w:p>
  </w:footnote>
  <w:footnote w:type="continuationSeparator" w:id="0">
    <w:p w:rsidR="0087421B" w:rsidRDefault="0087421B" w:rsidP="00515F31">
      <w:r>
        <w:continuationSeparator/>
      </w:r>
    </w:p>
  </w:footnote>
  <w:footnote w:id="1">
    <w:p w:rsidR="00B9727A" w:rsidRPr="00903185" w:rsidRDefault="00B9727A" w:rsidP="00515F31">
      <w:pPr>
        <w:pStyle w:val="af8"/>
      </w:pPr>
      <w:r>
        <w:rPr>
          <w:rStyle w:val="afa"/>
        </w:rPr>
        <w:footnoteRef/>
      </w:r>
      <w:r>
        <w:t xml:space="preserve"> </w:t>
      </w:r>
      <w:r w:rsidRPr="00903185">
        <w:t>Федеральный арбитражный суд Волго-Вятского округа. ПОСТАНОВЛЕНИЕ арбитражного суда кассационной инстанции от 27 апреля 2004 года Дело N А43-14929/2003-13-493</w:t>
      </w:r>
    </w:p>
  </w:footnote>
  <w:footnote w:id="2">
    <w:p w:rsidR="00B9727A" w:rsidRDefault="00B9727A" w:rsidP="001E5B3B">
      <w:pPr>
        <w:pStyle w:val="af8"/>
      </w:pPr>
      <w:r>
        <w:rPr>
          <w:rStyle w:val="afa"/>
        </w:rPr>
        <w:footnoteRef/>
      </w:r>
      <w:r>
        <w:t xml:space="preserve"> </w:t>
      </w:r>
      <w:hyperlink r:id="rId1" w:history="1">
        <w:r w:rsidRPr="002B060A">
          <w:rPr>
            <w:rStyle w:val="a6"/>
            <w:rFonts w:eastAsiaTheme="majorEastAsia"/>
          </w:rPr>
          <w:t>Факторинг (factoring)</w:t>
        </w:r>
      </w:hyperlink>
      <w:r w:rsidRPr="002B060A">
        <w:t xml:space="preserve"> — финансовая комиссионная операция, при которой клиент переуступает дебиторскую задолженность факторинговой компании с целью незамедлительного получения большей части платежа, гарантии полного погашения задолженности, снижения расходов по ведению счетов.</w:t>
      </w:r>
    </w:p>
  </w:footnote>
  <w:footnote w:id="3">
    <w:p w:rsidR="00B9727A" w:rsidRPr="001268BE" w:rsidRDefault="00B9727A" w:rsidP="001E5B3B">
      <w:pPr>
        <w:pStyle w:val="af8"/>
      </w:pPr>
      <w:r w:rsidRPr="001268BE">
        <w:rPr>
          <w:rStyle w:val="afa"/>
        </w:rPr>
        <w:footnoteRef/>
      </w:r>
      <w:r w:rsidRPr="001268BE">
        <w:t xml:space="preserve">  </w:t>
      </w:r>
      <w:hyperlink r:id="rId2" w:history="1">
        <w:r w:rsidRPr="001268BE">
          <w:t>http://161bank.ru</w:t>
        </w:r>
      </w:hyperlink>
      <w:r w:rsidRPr="001268BE">
        <w:t xml:space="preserve"> - 31.10.2008 09:49 </w:t>
      </w:r>
      <w:r>
        <w:t>«</w:t>
      </w:r>
      <w:r w:rsidRPr="001268BE">
        <w:t>Коллекторские агентства отмечают стремительный рост бизнеса по возврату просроченных долгов</w:t>
      </w:r>
      <w:r>
        <w:t>»</w:t>
      </w:r>
    </w:p>
  </w:footnote>
  <w:footnote w:id="4">
    <w:p w:rsidR="00B9727A" w:rsidRDefault="00B9727A" w:rsidP="001E5B3B">
      <w:pPr>
        <w:pStyle w:val="af8"/>
      </w:pPr>
      <w:r>
        <w:rPr>
          <w:rStyle w:val="afa"/>
        </w:rPr>
        <w:footnoteRef/>
      </w:r>
      <w:r>
        <w:t xml:space="preserve"> </w:t>
      </w:r>
      <w:r w:rsidRPr="003D7308">
        <w:t>http://www.pristavcollection.ru/common/upload/Obzor_kollektorskogo_rynka.pdf</w:t>
      </w:r>
    </w:p>
  </w:footnote>
  <w:footnote w:id="5">
    <w:p w:rsidR="00B9727A" w:rsidRDefault="00B9727A" w:rsidP="001E5B3B">
      <w:pPr>
        <w:pStyle w:val="af8"/>
      </w:pPr>
      <w:r>
        <w:rPr>
          <w:rStyle w:val="afa"/>
        </w:rPr>
        <w:footnoteRef/>
      </w:r>
      <w:r>
        <w:t xml:space="preserve"> </w:t>
      </w:r>
      <w:r w:rsidRPr="001571BF">
        <w:t>Информация</w:t>
      </w:r>
      <w:r>
        <w:t xml:space="preserve"> получена в</w:t>
      </w:r>
      <w:r w:rsidRPr="001571BF">
        <w:t xml:space="preserve"> </w:t>
      </w:r>
      <w:r w:rsidRPr="008B23BE">
        <w:t xml:space="preserve">ЗАО </w:t>
      </w:r>
      <w:hyperlink r:id="rId3" w:history="1">
        <w:r w:rsidRPr="008B23BE">
          <w:rPr>
            <w:rStyle w:val="a6"/>
            <w:rFonts w:eastAsiaTheme="majorEastAsia"/>
          </w:rPr>
          <w:t>Банк «Национальная Факторинговая Компания»</w:t>
        </w:r>
        <w:r w:rsidRPr="00A74342">
          <w:rPr>
            <w:rStyle w:val="a6"/>
            <w:rFonts w:eastAsiaTheme="majorEastAsia"/>
          </w:rPr>
          <w:t xml:space="preserve"> </w:t>
        </w:r>
      </w:hyperlink>
    </w:p>
  </w:footnote>
  <w:footnote w:id="6">
    <w:p w:rsidR="00B9727A" w:rsidRPr="0023292E" w:rsidRDefault="00B9727A" w:rsidP="001E5B3B">
      <w:pPr>
        <w:rPr>
          <w:sz w:val="20"/>
          <w:szCs w:val="20"/>
        </w:rPr>
      </w:pPr>
      <w:r>
        <w:rPr>
          <w:rStyle w:val="afa"/>
        </w:rPr>
        <w:footnoteRef/>
      </w:r>
      <w:r>
        <w:t xml:space="preserve"> </w:t>
      </w:r>
      <w:r w:rsidRPr="0023292E">
        <w:rPr>
          <w:bCs/>
          <w:sz w:val="20"/>
          <w:szCs w:val="20"/>
        </w:rPr>
        <w:t xml:space="preserve">Долговое агентство </w:t>
      </w:r>
      <w:r>
        <w:rPr>
          <w:bCs/>
          <w:sz w:val="20"/>
          <w:szCs w:val="20"/>
        </w:rPr>
        <w:t>«</w:t>
      </w:r>
      <w:r w:rsidRPr="0023292E">
        <w:rPr>
          <w:bCs/>
          <w:sz w:val="20"/>
          <w:szCs w:val="20"/>
        </w:rPr>
        <w:t>КОНСУЛ</w:t>
      </w:r>
      <w:r>
        <w:rPr>
          <w:bCs/>
          <w:sz w:val="20"/>
          <w:szCs w:val="20"/>
        </w:rPr>
        <w:t>»,</w:t>
      </w:r>
      <w:r w:rsidRPr="0023292E">
        <w:rPr>
          <w:bCs/>
          <w:sz w:val="20"/>
          <w:szCs w:val="20"/>
        </w:rPr>
        <w:t xml:space="preserve"> филиал </w:t>
      </w:r>
      <w:r>
        <w:rPr>
          <w:bCs/>
          <w:sz w:val="20"/>
          <w:szCs w:val="20"/>
        </w:rPr>
        <w:t>«</w:t>
      </w:r>
      <w:r w:rsidRPr="0023292E">
        <w:rPr>
          <w:bCs/>
          <w:sz w:val="20"/>
          <w:szCs w:val="20"/>
        </w:rPr>
        <w:t>Ростовский</w:t>
      </w:r>
      <w:r>
        <w:rPr>
          <w:bCs/>
          <w:sz w:val="20"/>
          <w:szCs w:val="20"/>
        </w:rPr>
        <w:t>»</w:t>
      </w:r>
      <w:r w:rsidRPr="0023292E">
        <w:rPr>
          <w:bCs/>
          <w:sz w:val="20"/>
          <w:szCs w:val="20"/>
        </w:rPr>
        <w:t xml:space="preserve">, </w:t>
      </w:r>
      <w:r w:rsidRPr="0023292E">
        <w:rPr>
          <w:noProof/>
          <w:sz w:val="20"/>
          <w:szCs w:val="20"/>
        </w:rPr>
        <w:drawing>
          <wp:inline distT="0" distB="0" distL="0" distR="0">
            <wp:extent cx="114300" cy="114300"/>
            <wp:effectExtent l="19050" t="0" r="0" b="0"/>
            <wp:docPr id="5" name="Рисунок 3" descr="телеф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телефон"/>
                    <pic:cNvPicPr>
                      <a:picLocks noChangeAspect="1" noChangeArrowheads="1"/>
                    </pic:cNvPicPr>
                  </pic:nvPicPr>
                  <pic:blipFill>
                    <a:blip r:embed="rId4"/>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Pr="0023292E">
        <w:rPr>
          <w:sz w:val="20"/>
          <w:szCs w:val="20"/>
        </w:rPr>
        <w:t>(863) 200-29-45</w:t>
      </w:r>
    </w:p>
  </w:footnote>
  <w:footnote w:id="7">
    <w:p w:rsidR="00B9727A" w:rsidRDefault="00B9727A" w:rsidP="002D18BB">
      <w:r w:rsidRPr="00943FB6">
        <w:rPr>
          <w:rStyle w:val="afa"/>
          <w:sz w:val="20"/>
          <w:szCs w:val="20"/>
        </w:rPr>
        <w:footnoteRef/>
      </w:r>
      <w:r w:rsidRPr="00943FB6">
        <w:rPr>
          <w:sz w:val="20"/>
          <w:szCs w:val="20"/>
        </w:rPr>
        <w:t xml:space="preserve"> Информация </w:t>
      </w:r>
      <w:r>
        <w:rPr>
          <w:sz w:val="20"/>
          <w:szCs w:val="20"/>
        </w:rPr>
        <w:t>получена на</w:t>
      </w:r>
      <w:r w:rsidRPr="00943FB6">
        <w:rPr>
          <w:sz w:val="20"/>
          <w:szCs w:val="20"/>
        </w:rPr>
        <w:t xml:space="preserve"> сайт</w:t>
      </w:r>
      <w:r>
        <w:rPr>
          <w:sz w:val="20"/>
          <w:szCs w:val="20"/>
        </w:rPr>
        <w:t>е</w:t>
      </w:r>
      <w:r w:rsidRPr="00943FB6">
        <w:rPr>
          <w:sz w:val="20"/>
          <w:szCs w:val="20"/>
        </w:rPr>
        <w:t xml:space="preserve"> «Поиск</w:t>
      </w:r>
      <w:r>
        <w:rPr>
          <w:sz w:val="20"/>
          <w:szCs w:val="20"/>
        </w:rPr>
        <w:t xml:space="preserve"> </w:t>
      </w:r>
      <w:r w:rsidRPr="00943FB6">
        <w:rPr>
          <w:sz w:val="20"/>
          <w:szCs w:val="20"/>
        </w:rPr>
        <w:t>Кровли</w:t>
      </w:r>
      <w:r>
        <w:rPr>
          <w:sz w:val="20"/>
          <w:szCs w:val="20"/>
        </w:rPr>
        <w:t>»</w:t>
      </w:r>
      <w:r w:rsidRPr="00943FB6">
        <w:rPr>
          <w:sz w:val="20"/>
          <w:szCs w:val="20"/>
        </w:rPr>
        <w:t xml:space="preserve"> - http://poiskkrovli.ru/org/NTEHSTROY_LMK_OOO/</w:t>
      </w:r>
    </w:p>
  </w:footnote>
  <w:footnote w:id="8">
    <w:p w:rsidR="00B9727A" w:rsidRPr="00763C14" w:rsidRDefault="00B9727A" w:rsidP="00BD58B4">
      <w:pPr>
        <w:pStyle w:val="af8"/>
        <w:rPr>
          <w:i/>
        </w:rPr>
      </w:pPr>
      <w:r>
        <w:rPr>
          <w:rStyle w:val="afa"/>
        </w:rPr>
        <w:footnoteRef/>
      </w:r>
      <w:r>
        <w:t xml:space="preserve"> </w:t>
      </w:r>
      <w:r w:rsidRPr="00763C14">
        <w:rPr>
          <w:i/>
        </w:rPr>
        <w:t xml:space="preserve">Методическое руководство по анализу и оценке дебиторской задолженности при обращении взыскания на имущество организаций-должников, разработанное по заданию Федерального долгового центра при Правительстве Российской Федерации - Стандарт оценки СТО ФДЦ 13-05-98,  Москва </w:t>
      </w:r>
      <w:smartTag w:uri="urn:schemas-microsoft-com:office:smarttags" w:element="metricconverter">
        <w:smartTagPr>
          <w:attr w:name="ProductID" w:val="1998 г"/>
        </w:smartTagPr>
        <w:r w:rsidRPr="00763C14">
          <w:rPr>
            <w:i/>
          </w:rPr>
          <w:t>1998 г</w:t>
        </w:r>
      </w:smartTag>
      <w:r w:rsidRPr="00763C14">
        <w:rPr>
          <w:i/>
        </w:rPr>
        <w:t>.</w:t>
      </w:r>
    </w:p>
  </w:footnote>
  <w:footnote w:id="9">
    <w:p w:rsidR="00B9727A" w:rsidRPr="00083E11" w:rsidRDefault="00B9727A" w:rsidP="00B9727A">
      <w:pPr>
        <w:pStyle w:val="af8"/>
        <w:rPr>
          <w:i/>
        </w:rPr>
      </w:pPr>
      <w:r w:rsidRPr="00083E11">
        <w:rPr>
          <w:i/>
        </w:rPr>
        <w:footnoteRef/>
      </w:r>
      <w:r w:rsidRPr="00083E11">
        <w:rPr>
          <w:i/>
        </w:rPr>
        <w:t xml:space="preserve"> Помимо соответствия дебиторов – аналогов по типу рынка, включая масштаб, специфику, локализацию и </w:t>
      </w:r>
    </w:p>
    <w:p w:rsidR="00B9727A" w:rsidRPr="00083E11" w:rsidRDefault="00B9727A" w:rsidP="00B9727A">
      <w:pPr>
        <w:pStyle w:val="af8"/>
        <w:rPr>
          <w:i/>
        </w:rPr>
      </w:pPr>
      <w:r w:rsidRPr="00083E11">
        <w:rPr>
          <w:i/>
        </w:rPr>
        <w:t xml:space="preserve">диверсификацию, для адекватного сравнения необходимо соответствие технологий, системы снабжения и </w:t>
      </w:r>
    </w:p>
    <w:p w:rsidR="00B9727A" w:rsidRPr="00083E11" w:rsidRDefault="00B9727A" w:rsidP="00B9727A">
      <w:pPr>
        <w:pStyle w:val="af8"/>
        <w:rPr>
          <w:i/>
        </w:rPr>
      </w:pPr>
      <w:r w:rsidRPr="00083E11">
        <w:rPr>
          <w:i/>
        </w:rPr>
        <w:t>организации. В противном случае гарантированы грубые ошибки.</w:t>
      </w:r>
    </w:p>
  </w:footnote>
  <w:footnote w:id="10">
    <w:p w:rsidR="00B9727A" w:rsidRPr="00EF3BDD" w:rsidRDefault="00B9727A" w:rsidP="00B9727A">
      <w:pPr>
        <w:pStyle w:val="af8"/>
        <w:rPr>
          <w:i/>
        </w:rPr>
      </w:pPr>
      <w:r w:rsidRPr="00EF3BDD">
        <w:rPr>
          <w:i/>
        </w:rPr>
        <w:footnoteRef/>
      </w:r>
      <w:r w:rsidRPr="00EF3BDD">
        <w:rPr>
          <w:i/>
        </w:rPr>
        <w:t xml:space="preserve"> В практике нередки случаи, когда дебиторская задолженность приобретается для получения неденежных </w:t>
      </w:r>
    </w:p>
    <w:p w:rsidR="00B9727A" w:rsidRPr="00EF3BDD" w:rsidRDefault="00B9727A" w:rsidP="00B9727A">
      <w:pPr>
        <w:pStyle w:val="af8"/>
        <w:rPr>
          <w:i/>
        </w:rPr>
      </w:pPr>
      <w:r w:rsidRPr="00EF3BDD">
        <w:rPr>
          <w:i/>
        </w:rPr>
        <w:t xml:space="preserve">выгод. Возможность получения таких выгод предполагает особые отношения потенциального кредитора и </w:t>
      </w:r>
    </w:p>
    <w:p w:rsidR="00B9727A" w:rsidRPr="00EF3BDD" w:rsidRDefault="00B9727A" w:rsidP="00B9727A">
      <w:pPr>
        <w:pStyle w:val="af8"/>
        <w:rPr>
          <w:i/>
        </w:rPr>
      </w:pPr>
      <w:r w:rsidRPr="00EF3BDD">
        <w:rPr>
          <w:i/>
        </w:rPr>
        <w:t xml:space="preserve">должника, отличающиеся от типичного рыночного оборота, и поэтому неденежная форма погашения долга </w:t>
      </w:r>
    </w:p>
    <w:p w:rsidR="00B9727A" w:rsidRPr="00EF3BDD" w:rsidRDefault="00B9727A" w:rsidP="00B9727A">
      <w:pPr>
        <w:pStyle w:val="af8"/>
        <w:rPr>
          <w:i/>
        </w:rPr>
      </w:pPr>
      <w:r w:rsidRPr="00EF3BDD">
        <w:rPr>
          <w:i/>
        </w:rPr>
        <w:t>не может рассматриваться при оценке рыночной стоимости.</w:t>
      </w:r>
    </w:p>
  </w:footnote>
  <w:footnote w:id="11">
    <w:p w:rsidR="00920DB3" w:rsidRPr="009220C3" w:rsidRDefault="00920DB3" w:rsidP="00920DB3">
      <w:pPr>
        <w:pStyle w:val="af8"/>
        <w:jc w:val="both"/>
        <w:rPr>
          <w:sz w:val="18"/>
          <w:szCs w:val="18"/>
        </w:rPr>
      </w:pPr>
      <w:r w:rsidRPr="009220C3">
        <w:rPr>
          <w:rStyle w:val="afa"/>
          <w:sz w:val="18"/>
          <w:szCs w:val="18"/>
        </w:rPr>
        <w:footnoteRef/>
      </w:r>
      <w:r w:rsidRPr="009220C3">
        <w:rPr>
          <w:sz w:val="18"/>
          <w:szCs w:val="18"/>
        </w:rPr>
        <w:t xml:space="preserve"> Приложение к журналу «Имущественные отношения в Российской Федерации», серия «В помощь специалисту-практику. Выпуск 2.</w:t>
      </w:r>
    </w:p>
  </w:footnote>
  <w:footnote w:id="12">
    <w:p w:rsidR="00920DB3" w:rsidRDefault="00920DB3" w:rsidP="00920DB3">
      <w:pPr>
        <w:pStyle w:val="af8"/>
      </w:pPr>
      <w:r>
        <w:rPr>
          <w:rStyle w:val="afa"/>
        </w:rPr>
        <w:footnoteRef/>
      </w:r>
      <w:r>
        <w:t xml:space="preserve"> </w:t>
      </w:r>
      <w:r w:rsidRPr="00B7526D">
        <w:t>www.appraiser.ru/UserFiles/File/Guidance.../ocenka_dolga.pdf</w:t>
      </w:r>
    </w:p>
  </w:footnote>
  <w:footnote w:id="13">
    <w:p w:rsidR="00920DB3" w:rsidRDefault="00920DB3" w:rsidP="00920DB3">
      <w:pPr>
        <w:pStyle w:val="af8"/>
      </w:pPr>
      <w:r>
        <w:rPr>
          <w:rStyle w:val="afa"/>
        </w:rPr>
        <w:footnoteRef/>
      </w:r>
      <w:r>
        <w:t xml:space="preserve"> Ю.В.Козырь,  </w:t>
      </w:r>
      <w:r w:rsidRPr="00060CF7">
        <w:t>http://www.appraiser.ru/UserFiles/File/Guidance_materials/ocenka_debitorskoy_zadolznosti.pdf</w:t>
      </w:r>
      <w:r>
        <w:t>.</w:t>
      </w:r>
    </w:p>
  </w:footnote>
  <w:footnote w:id="14">
    <w:p w:rsidR="00B9727A" w:rsidRPr="00131A94" w:rsidRDefault="00B9727A" w:rsidP="00645332">
      <w:pPr>
        <w:pStyle w:val="af8"/>
      </w:pPr>
      <w:r>
        <w:rPr>
          <w:rStyle w:val="afa"/>
        </w:rPr>
        <w:footnoteRef/>
      </w:r>
      <w:r>
        <w:t xml:space="preserve"> В.В. </w:t>
      </w:r>
      <w:r w:rsidRPr="00131A94">
        <w:t xml:space="preserve">Ковалёв </w:t>
      </w:r>
      <w:r>
        <w:t xml:space="preserve"> </w:t>
      </w:r>
      <w:r w:rsidRPr="00131A94">
        <w:t>«Финансовый анализ» (c. 17</w:t>
      </w:r>
      <w:r>
        <w:t>5</w:t>
      </w:r>
      <w:r w:rsidRPr="00131A94">
        <w:t>)</w:t>
      </w:r>
    </w:p>
  </w:footnote>
  <w:footnote w:id="15">
    <w:p w:rsidR="00B9727A" w:rsidRDefault="00B9727A" w:rsidP="00645332">
      <w:pPr>
        <w:pStyle w:val="af8"/>
      </w:pPr>
      <w:r>
        <w:rPr>
          <w:rStyle w:val="afa"/>
        </w:rPr>
        <w:footnoteRef/>
      </w:r>
      <w:r>
        <w:t xml:space="preserve"> «Финансовый менеджмент» Теория и практика, под ред. Е.С. Стояновой (с. 442)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decimal"/>
      <w:lvlText w:val="%1."/>
      <w:lvlJc w:val="left"/>
      <w:pPr>
        <w:tabs>
          <w:tab w:val="num" w:pos="1161"/>
        </w:tabs>
        <w:ind w:left="1161" w:hanging="735"/>
      </w:p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
    <w:nsid w:val="00000020"/>
    <w:multiLevelType w:val="singleLevel"/>
    <w:tmpl w:val="00000020"/>
    <w:lvl w:ilvl="0">
      <w:start w:val="1"/>
      <w:numFmt w:val="bullet"/>
      <w:lvlText w:val="q"/>
      <w:lvlJc w:val="left"/>
      <w:pPr>
        <w:tabs>
          <w:tab w:val="num" w:pos="639"/>
        </w:tabs>
        <w:ind w:left="639" w:hanging="360"/>
      </w:pPr>
      <w:rPr>
        <w:rFonts w:ascii="Wingdings" w:hAnsi="Wingdings"/>
        <w:sz w:val="16"/>
      </w:rPr>
    </w:lvl>
  </w:abstractNum>
  <w:abstractNum w:abstractNumId="2">
    <w:nsid w:val="00000021"/>
    <w:multiLevelType w:val="multilevel"/>
    <w:tmpl w:val="00000021"/>
    <w:name w:val="WW8Num27"/>
    <w:lvl w:ilvl="0">
      <w:start w:val="1"/>
      <w:numFmt w:val="bullet"/>
      <w:lvlText w:val="q"/>
      <w:lvlJc w:val="left"/>
      <w:pPr>
        <w:tabs>
          <w:tab w:val="num" w:pos="639"/>
        </w:tabs>
        <w:ind w:left="639" w:hanging="360"/>
      </w:pPr>
      <w:rPr>
        <w:rFonts w:ascii="Wingdings" w:hAnsi="Wingdings"/>
        <w:sz w:val="16"/>
      </w:rPr>
    </w:lvl>
    <w:lvl w:ilvl="1">
      <w:start w:val="1"/>
      <w:numFmt w:val="bullet"/>
      <w:lvlText w:val="§"/>
      <w:lvlJc w:val="left"/>
      <w:pPr>
        <w:tabs>
          <w:tab w:val="num" w:pos="81"/>
        </w:tabs>
        <w:ind w:left="81" w:hanging="360"/>
      </w:pPr>
      <w:rPr>
        <w:rFonts w:ascii="Wingdings" w:hAnsi="Wingdings"/>
      </w:rPr>
    </w:lvl>
    <w:lvl w:ilvl="2">
      <w:start w:val="1"/>
      <w:numFmt w:val="bullet"/>
      <w:lvlText w:val="§"/>
      <w:lvlJc w:val="left"/>
      <w:pPr>
        <w:tabs>
          <w:tab w:val="num" w:pos="801"/>
        </w:tabs>
        <w:ind w:left="801" w:hanging="360"/>
      </w:pPr>
      <w:rPr>
        <w:rFonts w:ascii="Wingdings" w:hAnsi="Wingdings"/>
      </w:rPr>
    </w:lvl>
    <w:lvl w:ilvl="3">
      <w:start w:val="1"/>
      <w:numFmt w:val="bullet"/>
      <w:lvlText w:val="·"/>
      <w:lvlJc w:val="left"/>
      <w:pPr>
        <w:tabs>
          <w:tab w:val="num" w:pos="1521"/>
        </w:tabs>
        <w:ind w:left="1521" w:hanging="360"/>
      </w:pPr>
      <w:rPr>
        <w:rFonts w:ascii="Symbol" w:hAnsi="Symbol"/>
      </w:rPr>
    </w:lvl>
    <w:lvl w:ilvl="4">
      <w:start w:val="1"/>
      <w:numFmt w:val="bullet"/>
      <w:lvlText w:val="o"/>
      <w:lvlJc w:val="left"/>
      <w:pPr>
        <w:tabs>
          <w:tab w:val="num" w:pos="2241"/>
        </w:tabs>
        <w:ind w:left="2241" w:hanging="360"/>
      </w:pPr>
      <w:rPr>
        <w:rFonts w:ascii="Courier New" w:hAnsi="Courier New"/>
      </w:rPr>
    </w:lvl>
    <w:lvl w:ilvl="5">
      <w:start w:val="1"/>
      <w:numFmt w:val="bullet"/>
      <w:lvlText w:val="§"/>
      <w:lvlJc w:val="left"/>
      <w:pPr>
        <w:tabs>
          <w:tab w:val="num" w:pos="2961"/>
        </w:tabs>
        <w:ind w:left="2961" w:hanging="360"/>
      </w:pPr>
      <w:rPr>
        <w:rFonts w:ascii="Wingdings" w:hAnsi="Wingdings"/>
      </w:rPr>
    </w:lvl>
    <w:lvl w:ilvl="6">
      <w:start w:val="1"/>
      <w:numFmt w:val="bullet"/>
      <w:lvlText w:val="·"/>
      <w:lvlJc w:val="left"/>
      <w:pPr>
        <w:tabs>
          <w:tab w:val="num" w:pos="3681"/>
        </w:tabs>
        <w:ind w:left="3681" w:hanging="360"/>
      </w:pPr>
      <w:rPr>
        <w:rFonts w:ascii="Symbol" w:hAnsi="Symbol"/>
      </w:rPr>
    </w:lvl>
    <w:lvl w:ilvl="7">
      <w:start w:val="1"/>
      <w:numFmt w:val="bullet"/>
      <w:lvlText w:val="o"/>
      <w:lvlJc w:val="left"/>
      <w:pPr>
        <w:tabs>
          <w:tab w:val="num" w:pos="4401"/>
        </w:tabs>
        <w:ind w:left="4401" w:hanging="360"/>
      </w:pPr>
      <w:rPr>
        <w:rFonts w:ascii="Courier New" w:hAnsi="Courier New"/>
      </w:rPr>
    </w:lvl>
    <w:lvl w:ilvl="8">
      <w:start w:val="1"/>
      <w:numFmt w:val="bullet"/>
      <w:lvlText w:val="§"/>
      <w:lvlJc w:val="left"/>
      <w:pPr>
        <w:tabs>
          <w:tab w:val="num" w:pos="5121"/>
        </w:tabs>
        <w:ind w:left="5121" w:hanging="360"/>
      </w:pPr>
      <w:rPr>
        <w:rFonts w:ascii="Wingdings" w:hAnsi="Wingdings"/>
      </w:rPr>
    </w:lvl>
  </w:abstractNum>
  <w:abstractNum w:abstractNumId="3">
    <w:nsid w:val="008F22E7"/>
    <w:multiLevelType w:val="hybridMultilevel"/>
    <w:tmpl w:val="70C6DD2A"/>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04670CC7"/>
    <w:multiLevelType w:val="hybridMultilevel"/>
    <w:tmpl w:val="B524B3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87097F"/>
    <w:multiLevelType w:val="hybridMultilevel"/>
    <w:tmpl w:val="FBDE297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F8764B5"/>
    <w:multiLevelType w:val="hybridMultilevel"/>
    <w:tmpl w:val="BD0E5EC6"/>
    <w:lvl w:ilvl="0" w:tplc="0419000F">
      <w:start w:val="1"/>
      <w:numFmt w:val="decimal"/>
      <w:lvlText w:val="%1."/>
      <w:lvlJc w:val="left"/>
      <w:pPr>
        <w:tabs>
          <w:tab w:val="num" w:pos="1440"/>
        </w:tabs>
        <w:ind w:left="1440" w:hanging="360"/>
      </w:pPr>
    </w:lvl>
    <w:lvl w:ilvl="1" w:tplc="7E0644BA">
      <w:start w:val="1"/>
      <w:numFmt w:val="bullet"/>
      <w:lvlText w:val=""/>
      <w:lvlJc w:val="left"/>
      <w:pPr>
        <w:tabs>
          <w:tab w:val="num" w:pos="2160"/>
        </w:tabs>
        <w:ind w:left="2160" w:hanging="360"/>
      </w:pPr>
      <w:rPr>
        <w:rFonts w:ascii="Symbol" w:hAnsi="Symbol" w:hint="default"/>
        <w:color w:val="auto"/>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0FA13EA1"/>
    <w:multiLevelType w:val="multilevel"/>
    <w:tmpl w:val="D7AEDDE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2160"/>
        </w:tabs>
        <w:ind w:left="2160" w:hanging="720"/>
      </w:pPr>
      <w:rPr>
        <w:rFonts w:hint="default"/>
        <w:sz w:val="24"/>
        <w:szCs w:val="24"/>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8">
    <w:nsid w:val="142C05B7"/>
    <w:multiLevelType w:val="multilevel"/>
    <w:tmpl w:val="00000008"/>
    <w:lvl w:ilvl="0">
      <w:start w:val="1"/>
      <w:numFmt w:val="decimal"/>
      <w:lvlText w:val="%1."/>
      <w:lvlJc w:val="left"/>
      <w:pPr>
        <w:tabs>
          <w:tab w:val="num" w:pos="1161"/>
        </w:tabs>
        <w:ind w:left="1161" w:hanging="735"/>
      </w:p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9">
    <w:nsid w:val="146E6E90"/>
    <w:multiLevelType w:val="multilevel"/>
    <w:tmpl w:val="D032C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452BB1"/>
    <w:multiLevelType w:val="hybridMultilevel"/>
    <w:tmpl w:val="6270F428"/>
    <w:lvl w:ilvl="0" w:tplc="F3A4746C">
      <w:start w:val="1"/>
      <w:numFmt w:val="bullet"/>
      <w:lvlText w:val="q"/>
      <w:lvlJc w:val="left"/>
      <w:pPr>
        <w:ind w:left="360" w:hanging="360"/>
      </w:pPr>
      <w:rPr>
        <w:rFonts w:ascii="Wingdings" w:hAnsi="Wingdings"/>
        <w:sz w:val="16"/>
      </w:rPr>
    </w:lvl>
    <w:lvl w:ilvl="1" w:tplc="4CF82AA6">
      <w:numFmt w:val="bullet"/>
      <w:lvlText w:val="•"/>
      <w:lvlJc w:val="left"/>
      <w:pPr>
        <w:ind w:left="1620" w:hanging="900"/>
      </w:pPr>
      <w:rPr>
        <w:rFonts w:ascii="Times New Roman" w:eastAsia="Times New Roman" w:hAnsi="Times New Roman" w:cs="Times New Roman" w:hint="default"/>
      </w:rPr>
    </w:lvl>
    <w:lvl w:ilvl="2" w:tplc="94AC00E4" w:tentative="1">
      <w:start w:val="1"/>
      <w:numFmt w:val="bullet"/>
      <w:lvlText w:val=""/>
      <w:lvlJc w:val="left"/>
      <w:pPr>
        <w:ind w:left="1800" w:hanging="360"/>
      </w:pPr>
      <w:rPr>
        <w:rFonts w:ascii="Wingdings" w:hAnsi="Wingdings" w:hint="default"/>
      </w:rPr>
    </w:lvl>
    <w:lvl w:ilvl="3" w:tplc="7FE01A5E" w:tentative="1">
      <w:start w:val="1"/>
      <w:numFmt w:val="bullet"/>
      <w:lvlText w:val=""/>
      <w:lvlJc w:val="left"/>
      <w:pPr>
        <w:ind w:left="2520" w:hanging="360"/>
      </w:pPr>
      <w:rPr>
        <w:rFonts w:ascii="Symbol" w:hAnsi="Symbol" w:hint="default"/>
      </w:rPr>
    </w:lvl>
    <w:lvl w:ilvl="4" w:tplc="DA7A3A3A" w:tentative="1">
      <w:start w:val="1"/>
      <w:numFmt w:val="bullet"/>
      <w:lvlText w:val="o"/>
      <w:lvlJc w:val="left"/>
      <w:pPr>
        <w:ind w:left="3240" w:hanging="360"/>
      </w:pPr>
      <w:rPr>
        <w:rFonts w:ascii="Courier New" w:hAnsi="Courier New" w:cs="Courier New" w:hint="default"/>
      </w:rPr>
    </w:lvl>
    <w:lvl w:ilvl="5" w:tplc="287C9D5C" w:tentative="1">
      <w:start w:val="1"/>
      <w:numFmt w:val="bullet"/>
      <w:lvlText w:val=""/>
      <w:lvlJc w:val="left"/>
      <w:pPr>
        <w:ind w:left="3960" w:hanging="360"/>
      </w:pPr>
      <w:rPr>
        <w:rFonts w:ascii="Wingdings" w:hAnsi="Wingdings" w:hint="default"/>
      </w:rPr>
    </w:lvl>
    <w:lvl w:ilvl="6" w:tplc="5A48F8C4" w:tentative="1">
      <w:start w:val="1"/>
      <w:numFmt w:val="bullet"/>
      <w:lvlText w:val=""/>
      <w:lvlJc w:val="left"/>
      <w:pPr>
        <w:ind w:left="4680" w:hanging="360"/>
      </w:pPr>
      <w:rPr>
        <w:rFonts w:ascii="Symbol" w:hAnsi="Symbol" w:hint="default"/>
      </w:rPr>
    </w:lvl>
    <w:lvl w:ilvl="7" w:tplc="F8EAF31A" w:tentative="1">
      <w:start w:val="1"/>
      <w:numFmt w:val="bullet"/>
      <w:lvlText w:val="o"/>
      <w:lvlJc w:val="left"/>
      <w:pPr>
        <w:ind w:left="5400" w:hanging="360"/>
      </w:pPr>
      <w:rPr>
        <w:rFonts w:ascii="Courier New" w:hAnsi="Courier New" w:cs="Courier New" w:hint="default"/>
      </w:rPr>
    </w:lvl>
    <w:lvl w:ilvl="8" w:tplc="CA34D636" w:tentative="1">
      <w:start w:val="1"/>
      <w:numFmt w:val="bullet"/>
      <w:lvlText w:val=""/>
      <w:lvlJc w:val="left"/>
      <w:pPr>
        <w:ind w:left="6120" w:hanging="360"/>
      </w:pPr>
      <w:rPr>
        <w:rFonts w:ascii="Wingdings" w:hAnsi="Wingdings" w:hint="default"/>
      </w:rPr>
    </w:lvl>
  </w:abstractNum>
  <w:abstractNum w:abstractNumId="11">
    <w:nsid w:val="1D352141"/>
    <w:multiLevelType w:val="hybridMultilevel"/>
    <w:tmpl w:val="D58AC2EE"/>
    <w:lvl w:ilvl="0" w:tplc="7BE8033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FB46ADA"/>
    <w:multiLevelType w:val="hybridMultilevel"/>
    <w:tmpl w:val="26CCADE0"/>
    <w:lvl w:ilvl="0" w:tplc="00000020">
      <w:start w:val="1"/>
      <w:numFmt w:val="bullet"/>
      <w:lvlText w:val=""/>
      <w:lvlJc w:val="left"/>
      <w:pPr>
        <w:tabs>
          <w:tab w:val="num" w:pos="1068"/>
        </w:tabs>
        <w:ind w:left="1068" w:hanging="360"/>
      </w:pPr>
      <w:rPr>
        <w:rFonts w:ascii="Symbol" w:hAnsi="Symbol" w:hint="default"/>
        <w:sz w:val="16"/>
      </w:rPr>
    </w:lvl>
    <w:lvl w:ilvl="1" w:tplc="04190003">
      <w:start w:val="1"/>
      <w:numFmt w:val="bullet"/>
      <w:lvlText w:val="o"/>
      <w:lvlJc w:val="left"/>
      <w:pPr>
        <w:tabs>
          <w:tab w:val="num" w:pos="1869"/>
        </w:tabs>
        <w:ind w:left="1869" w:hanging="360"/>
      </w:pPr>
      <w:rPr>
        <w:rFonts w:ascii="Courier New" w:hAnsi="Courier New" w:cs="Courier New" w:hint="default"/>
      </w:rPr>
    </w:lvl>
    <w:lvl w:ilvl="2" w:tplc="04190005" w:tentative="1">
      <w:start w:val="1"/>
      <w:numFmt w:val="bullet"/>
      <w:lvlText w:val=""/>
      <w:lvlJc w:val="left"/>
      <w:pPr>
        <w:tabs>
          <w:tab w:val="num" w:pos="2589"/>
        </w:tabs>
        <w:ind w:left="2589" w:hanging="360"/>
      </w:pPr>
      <w:rPr>
        <w:rFonts w:ascii="Wingdings" w:hAnsi="Wingdings" w:hint="default"/>
      </w:rPr>
    </w:lvl>
    <w:lvl w:ilvl="3" w:tplc="04190001" w:tentative="1">
      <w:start w:val="1"/>
      <w:numFmt w:val="bullet"/>
      <w:lvlText w:val=""/>
      <w:lvlJc w:val="left"/>
      <w:pPr>
        <w:tabs>
          <w:tab w:val="num" w:pos="3309"/>
        </w:tabs>
        <w:ind w:left="3309" w:hanging="360"/>
      </w:pPr>
      <w:rPr>
        <w:rFonts w:ascii="Symbol" w:hAnsi="Symbol" w:hint="default"/>
      </w:rPr>
    </w:lvl>
    <w:lvl w:ilvl="4" w:tplc="04190003" w:tentative="1">
      <w:start w:val="1"/>
      <w:numFmt w:val="bullet"/>
      <w:lvlText w:val="o"/>
      <w:lvlJc w:val="left"/>
      <w:pPr>
        <w:tabs>
          <w:tab w:val="num" w:pos="4029"/>
        </w:tabs>
        <w:ind w:left="4029" w:hanging="360"/>
      </w:pPr>
      <w:rPr>
        <w:rFonts w:ascii="Courier New" w:hAnsi="Courier New" w:cs="Courier New" w:hint="default"/>
      </w:rPr>
    </w:lvl>
    <w:lvl w:ilvl="5" w:tplc="04190005" w:tentative="1">
      <w:start w:val="1"/>
      <w:numFmt w:val="bullet"/>
      <w:lvlText w:val=""/>
      <w:lvlJc w:val="left"/>
      <w:pPr>
        <w:tabs>
          <w:tab w:val="num" w:pos="4749"/>
        </w:tabs>
        <w:ind w:left="4749" w:hanging="360"/>
      </w:pPr>
      <w:rPr>
        <w:rFonts w:ascii="Wingdings" w:hAnsi="Wingdings" w:hint="default"/>
      </w:rPr>
    </w:lvl>
    <w:lvl w:ilvl="6" w:tplc="04190001" w:tentative="1">
      <w:start w:val="1"/>
      <w:numFmt w:val="bullet"/>
      <w:lvlText w:val=""/>
      <w:lvlJc w:val="left"/>
      <w:pPr>
        <w:tabs>
          <w:tab w:val="num" w:pos="5469"/>
        </w:tabs>
        <w:ind w:left="5469" w:hanging="360"/>
      </w:pPr>
      <w:rPr>
        <w:rFonts w:ascii="Symbol" w:hAnsi="Symbol" w:hint="default"/>
      </w:rPr>
    </w:lvl>
    <w:lvl w:ilvl="7" w:tplc="04190003" w:tentative="1">
      <w:start w:val="1"/>
      <w:numFmt w:val="bullet"/>
      <w:lvlText w:val="o"/>
      <w:lvlJc w:val="left"/>
      <w:pPr>
        <w:tabs>
          <w:tab w:val="num" w:pos="6189"/>
        </w:tabs>
        <w:ind w:left="6189" w:hanging="360"/>
      </w:pPr>
      <w:rPr>
        <w:rFonts w:ascii="Courier New" w:hAnsi="Courier New" w:cs="Courier New" w:hint="default"/>
      </w:rPr>
    </w:lvl>
    <w:lvl w:ilvl="8" w:tplc="04190005" w:tentative="1">
      <w:start w:val="1"/>
      <w:numFmt w:val="bullet"/>
      <w:lvlText w:val=""/>
      <w:lvlJc w:val="left"/>
      <w:pPr>
        <w:tabs>
          <w:tab w:val="num" w:pos="6909"/>
        </w:tabs>
        <w:ind w:left="6909" w:hanging="360"/>
      </w:pPr>
      <w:rPr>
        <w:rFonts w:ascii="Wingdings" w:hAnsi="Wingdings" w:hint="default"/>
      </w:rPr>
    </w:lvl>
  </w:abstractNum>
  <w:abstractNum w:abstractNumId="13">
    <w:nsid w:val="203C4A47"/>
    <w:multiLevelType w:val="hybridMultilevel"/>
    <w:tmpl w:val="AE0ED480"/>
    <w:lvl w:ilvl="0" w:tplc="8C562DAA">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0BE523C"/>
    <w:multiLevelType w:val="hybridMultilevel"/>
    <w:tmpl w:val="28BC186E"/>
    <w:lvl w:ilvl="0" w:tplc="30629602">
      <w:start w:val="1"/>
      <w:numFmt w:val="bullet"/>
      <w:lvlText w:val=""/>
      <w:lvlJc w:val="left"/>
      <w:pPr>
        <w:ind w:left="360" w:hanging="360"/>
      </w:pPr>
      <w:rPr>
        <w:rFonts w:ascii="Wingdings" w:hAnsi="Wingdings" w:hint="default"/>
      </w:rPr>
    </w:lvl>
    <w:lvl w:ilvl="1" w:tplc="48042EB6" w:tentative="1">
      <w:start w:val="1"/>
      <w:numFmt w:val="bullet"/>
      <w:lvlText w:val="o"/>
      <w:lvlJc w:val="left"/>
      <w:pPr>
        <w:ind w:left="1080" w:hanging="360"/>
      </w:pPr>
      <w:rPr>
        <w:rFonts w:ascii="Courier New" w:hAnsi="Courier New" w:cs="Courier New" w:hint="default"/>
      </w:rPr>
    </w:lvl>
    <w:lvl w:ilvl="2" w:tplc="6074D20E" w:tentative="1">
      <w:start w:val="1"/>
      <w:numFmt w:val="bullet"/>
      <w:lvlText w:val=""/>
      <w:lvlJc w:val="left"/>
      <w:pPr>
        <w:ind w:left="1800" w:hanging="360"/>
      </w:pPr>
      <w:rPr>
        <w:rFonts w:ascii="Wingdings" w:hAnsi="Wingdings" w:hint="default"/>
      </w:rPr>
    </w:lvl>
    <w:lvl w:ilvl="3" w:tplc="04C2BE8E" w:tentative="1">
      <w:start w:val="1"/>
      <w:numFmt w:val="bullet"/>
      <w:lvlText w:val=""/>
      <w:lvlJc w:val="left"/>
      <w:pPr>
        <w:ind w:left="2520" w:hanging="360"/>
      </w:pPr>
      <w:rPr>
        <w:rFonts w:ascii="Symbol" w:hAnsi="Symbol" w:hint="default"/>
      </w:rPr>
    </w:lvl>
    <w:lvl w:ilvl="4" w:tplc="EA64945E" w:tentative="1">
      <w:start w:val="1"/>
      <w:numFmt w:val="bullet"/>
      <w:lvlText w:val="o"/>
      <w:lvlJc w:val="left"/>
      <w:pPr>
        <w:ind w:left="3240" w:hanging="360"/>
      </w:pPr>
      <w:rPr>
        <w:rFonts w:ascii="Courier New" w:hAnsi="Courier New" w:cs="Courier New" w:hint="default"/>
      </w:rPr>
    </w:lvl>
    <w:lvl w:ilvl="5" w:tplc="789698A6" w:tentative="1">
      <w:start w:val="1"/>
      <w:numFmt w:val="bullet"/>
      <w:lvlText w:val=""/>
      <w:lvlJc w:val="left"/>
      <w:pPr>
        <w:ind w:left="3960" w:hanging="360"/>
      </w:pPr>
      <w:rPr>
        <w:rFonts w:ascii="Wingdings" w:hAnsi="Wingdings" w:hint="default"/>
      </w:rPr>
    </w:lvl>
    <w:lvl w:ilvl="6" w:tplc="7FD81F44" w:tentative="1">
      <w:start w:val="1"/>
      <w:numFmt w:val="bullet"/>
      <w:lvlText w:val=""/>
      <w:lvlJc w:val="left"/>
      <w:pPr>
        <w:ind w:left="4680" w:hanging="360"/>
      </w:pPr>
      <w:rPr>
        <w:rFonts w:ascii="Symbol" w:hAnsi="Symbol" w:hint="default"/>
      </w:rPr>
    </w:lvl>
    <w:lvl w:ilvl="7" w:tplc="CAEC711C" w:tentative="1">
      <w:start w:val="1"/>
      <w:numFmt w:val="bullet"/>
      <w:lvlText w:val="o"/>
      <w:lvlJc w:val="left"/>
      <w:pPr>
        <w:ind w:left="5400" w:hanging="360"/>
      </w:pPr>
      <w:rPr>
        <w:rFonts w:ascii="Courier New" w:hAnsi="Courier New" w:cs="Courier New" w:hint="default"/>
      </w:rPr>
    </w:lvl>
    <w:lvl w:ilvl="8" w:tplc="DC7E7204" w:tentative="1">
      <w:start w:val="1"/>
      <w:numFmt w:val="bullet"/>
      <w:lvlText w:val=""/>
      <w:lvlJc w:val="left"/>
      <w:pPr>
        <w:ind w:left="6120" w:hanging="360"/>
      </w:pPr>
      <w:rPr>
        <w:rFonts w:ascii="Wingdings" w:hAnsi="Wingdings" w:hint="default"/>
      </w:rPr>
    </w:lvl>
  </w:abstractNum>
  <w:abstractNum w:abstractNumId="15">
    <w:nsid w:val="2317743E"/>
    <w:multiLevelType w:val="hybridMultilevel"/>
    <w:tmpl w:val="6CBCF67E"/>
    <w:lvl w:ilvl="0" w:tplc="04081682">
      <w:start w:val="1"/>
      <w:numFmt w:val="bullet"/>
      <w:lvlText w:val=""/>
      <w:lvlJc w:val="left"/>
      <w:pPr>
        <w:tabs>
          <w:tab w:val="num" w:pos="1068"/>
        </w:tabs>
        <w:ind w:left="1068" w:hanging="360"/>
      </w:pPr>
      <w:rPr>
        <w:rFonts w:ascii="Wingdings" w:hAnsi="Wingdings" w:hint="default"/>
      </w:rPr>
    </w:lvl>
    <w:lvl w:ilvl="1" w:tplc="FFFFFFFF">
      <w:start w:val="1"/>
      <w:numFmt w:val="bullet"/>
      <w:lvlText w:val=""/>
      <w:lvlJc w:val="left"/>
      <w:pPr>
        <w:tabs>
          <w:tab w:val="num" w:pos="2148"/>
        </w:tabs>
        <w:ind w:left="2148" w:hanging="360"/>
      </w:pPr>
      <w:rPr>
        <w:rFonts w:ascii="Symbol" w:hAnsi="Symbol" w:hint="default"/>
        <w:color w:val="auto"/>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16">
    <w:nsid w:val="246A3240"/>
    <w:multiLevelType w:val="hybridMultilevel"/>
    <w:tmpl w:val="B5E4A362"/>
    <w:lvl w:ilvl="0" w:tplc="B1FEEC92">
      <w:start w:val="1"/>
      <w:numFmt w:val="bullet"/>
      <w:lvlText w:val=""/>
      <w:lvlJc w:val="left"/>
      <w:pPr>
        <w:tabs>
          <w:tab w:val="num" w:pos="360"/>
        </w:tabs>
        <w:ind w:left="360" w:hanging="360"/>
      </w:pPr>
      <w:rPr>
        <w:rFonts w:ascii="Wingdings" w:hAnsi="Wingdings" w:hint="default"/>
      </w:rPr>
    </w:lvl>
    <w:lvl w:ilvl="1" w:tplc="7E0644BA">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4D47F9E"/>
    <w:multiLevelType w:val="hybridMultilevel"/>
    <w:tmpl w:val="285A8874"/>
    <w:lvl w:ilvl="0" w:tplc="B1FEEC92">
      <w:start w:val="1"/>
      <w:numFmt w:val="bullet"/>
      <w:lvlText w:val=""/>
      <w:lvlJc w:val="left"/>
      <w:pPr>
        <w:ind w:left="360" w:hanging="360"/>
      </w:pPr>
      <w:rPr>
        <w:rFonts w:ascii="Wingdings" w:hAnsi="Wingdings" w:cs="Wingdings" w:hint="default"/>
      </w:rPr>
    </w:lvl>
    <w:lvl w:ilvl="1" w:tplc="7E0644BA"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259912D0"/>
    <w:multiLevelType w:val="multilevel"/>
    <w:tmpl w:val="05668F22"/>
    <w:lvl w:ilvl="0">
      <w:start w:val="4"/>
      <w:numFmt w:val="decimal"/>
      <w:lvlText w:val="%1."/>
      <w:lvlJc w:val="left"/>
      <w:pPr>
        <w:tabs>
          <w:tab w:val="num" w:pos="450"/>
        </w:tabs>
        <w:ind w:left="450" w:hanging="450"/>
      </w:pPr>
      <w:rPr>
        <w:rFonts w:hint="default"/>
      </w:rPr>
    </w:lvl>
    <w:lvl w:ilvl="1">
      <w:start w:val="1"/>
      <w:numFmt w:val="decimal"/>
      <w:lvlText w:val="%1.%2."/>
      <w:lvlJc w:val="left"/>
      <w:pPr>
        <w:tabs>
          <w:tab w:val="num" w:pos="2160"/>
        </w:tabs>
        <w:ind w:left="2160" w:hanging="720"/>
      </w:pPr>
      <w:rPr>
        <w:rFonts w:hint="default"/>
        <w:sz w:val="24"/>
        <w:szCs w:val="24"/>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9">
    <w:nsid w:val="27DD0DCF"/>
    <w:multiLevelType w:val="hybridMultilevel"/>
    <w:tmpl w:val="5E8C853C"/>
    <w:lvl w:ilvl="0" w:tplc="675CAE3E">
      <w:start w:val="1"/>
      <w:numFmt w:val="bullet"/>
      <w:lvlText w:val=""/>
      <w:lvlJc w:val="left"/>
      <w:pPr>
        <w:ind w:left="360" w:hanging="360"/>
      </w:pPr>
      <w:rPr>
        <w:rFonts w:ascii="Symbol" w:hAnsi="Symbol" w:hint="default"/>
      </w:rPr>
    </w:lvl>
    <w:lvl w:ilvl="1" w:tplc="09542A8C">
      <w:start w:val="1"/>
      <w:numFmt w:val="bullet"/>
      <w:lvlText w:val=""/>
      <w:lvlJc w:val="left"/>
      <w:pPr>
        <w:ind w:left="1080" w:hanging="360"/>
      </w:pPr>
      <w:rPr>
        <w:rFonts w:ascii="Symbol" w:hAnsi="Symbol" w:hint="default"/>
      </w:rPr>
    </w:lvl>
    <w:lvl w:ilvl="2" w:tplc="AF9C6AC8" w:tentative="1">
      <w:start w:val="1"/>
      <w:numFmt w:val="bullet"/>
      <w:lvlText w:val=""/>
      <w:lvlJc w:val="left"/>
      <w:pPr>
        <w:ind w:left="1800" w:hanging="360"/>
      </w:pPr>
      <w:rPr>
        <w:rFonts w:ascii="Wingdings" w:hAnsi="Wingdings" w:hint="default"/>
      </w:rPr>
    </w:lvl>
    <w:lvl w:ilvl="3" w:tplc="06F8C150" w:tentative="1">
      <w:start w:val="1"/>
      <w:numFmt w:val="bullet"/>
      <w:lvlText w:val=""/>
      <w:lvlJc w:val="left"/>
      <w:pPr>
        <w:ind w:left="2520" w:hanging="360"/>
      </w:pPr>
      <w:rPr>
        <w:rFonts w:ascii="Symbol" w:hAnsi="Symbol" w:hint="default"/>
      </w:rPr>
    </w:lvl>
    <w:lvl w:ilvl="4" w:tplc="D4D8F3EA" w:tentative="1">
      <w:start w:val="1"/>
      <w:numFmt w:val="bullet"/>
      <w:lvlText w:val="o"/>
      <w:lvlJc w:val="left"/>
      <w:pPr>
        <w:ind w:left="3240" w:hanging="360"/>
      </w:pPr>
      <w:rPr>
        <w:rFonts w:ascii="Courier New" w:hAnsi="Courier New" w:cs="Courier New" w:hint="default"/>
      </w:rPr>
    </w:lvl>
    <w:lvl w:ilvl="5" w:tplc="F6049BE0" w:tentative="1">
      <w:start w:val="1"/>
      <w:numFmt w:val="bullet"/>
      <w:lvlText w:val=""/>
      <w:lvlJc w:val="left"/>
      <w:pPr>
        <w:ind w:left="3960" w:hanging="360"/>
      </w:pPr>
      <w:rPr>
        <w:rFonts w:ascii="Wingdings" w:hAnsi="Wingdings" w:hint="default"/>
      </w:rPr>
    </w:lvl>
    <w:lvl w:ilvl="6" w:tplc="8B001214" w:tentative="1">
      <w:start w:val="1"/>
      <w:numFmt w:val="bullet"/>
      <w:lvlText w:val=""/>
      <w:lvlJc w:val="left"/>
      <w:pPr>
        <w:ind w:left="4680" w:hanging="360"/>
      </w:pPr>
      <w:rPr>
        <w:rFonts w:ascii="Symbol" w:hAnsi="Symbol" w:hint="default"/>
      </w:rPr>
    </w:lvl>
    <w:lvl w:ilvl="7" w:tplc="FCD29CFA" w:tentative="1">
      <w:start w:val="1"/>
      <w:numFmt w:val="bullet"/>
      <w:lvlText w:val="o"/>
      <w:lvlJc w:val="left"/>
      <w:pPr>
        <w:ind w:left="5400" w:hanging="360"/>
      </w:pPr>
      <w:rPr>
        <w:rFonts w:ascii="Courier New" w:hAnsi="Courier New" w:cs="Courier New" w:hint="default"/>
      </w:rPr>
    </w:lvl>
    <w:lvl w:ilvl="8" w:tplc="A3047890" w:tentative="1">
      <w:start w:val="1"/>
      <w:numFmt w:val="bullet"/>
      <w:lvlText w:val=""/>
      <w:lvlJc w:val="left"/>
      <w:pPr>
        <w:ind w:left="6120" w:hanging="360"/>
      </w:pPr>
      <w:rPr>
        <w:rFonts w:ascii="Wingdings" w:hAnsi="Wingdings" w:hint="default"/>
      </w:rPr>
    </w:lvl>
  </w:abstractNum>
  <w:abstractNum w:abstractNumId="20">
    <w:nsid w:val="2B8D7FED"/>
    <w:multiLevelType w:val="hybridMultilevel"/>
    <w:tmpl w:val="E05A74D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2F271B86"/>
    <w:multiLevelType w:val="hybridMultilevel"/>
    <w:tmpl w:val="2A288C08"/>
    <w:lvl w:ilvl="0" w:tplc="8C562DAA">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2">
    <w:nsid w:val="2FA059DB"/>
    <w:multiLevelType w:val="multilevel"/>
    <w:tmpl w:val="9670EB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36FB03A5"/>
    <w:multiLevelType w:val="hybridMultilevel"/>
    <w:tmpl w:val="221AA57C"/>
    <w:lvl w:ilvl="0" w:tplc="0498B696">
      <w:start w:val="1"/>
      <w:numFmt w:val="bullet"/>
      <w:lvlText w:val=""/>
      <w:lvlJc w:val="left"/>
      <w:pPr>
        <w:tabs>
          <w:tab w:val="num" w:pos="720"/>
        </w:tabs>
        <w:ind w:left="720" w:hanging="360"/>
      </w:pPr>
      <w:rPr>
        <w:rFonts w:ascii="Symbol" w:hAnsi="Symbol" w:hint="default"/>
      </w:rPr>
    </w:lvl>
    <w:lvl w:ilvl="1" w:tplc="284E9844" w:tentative="1">
      <w:start w:val="1"/>
      <w:numFmt w:val="bullet"/>
      <w:lvlText w:val="o"/>
      <w:lvlJc w:val="left"/>
      <w:pPr>
        <w:tabs>
          <w:tab w:val="num" w:pos="1440"/>
        </w:tabs>
        <w:ind w:left="1440" w:hanging="360"/>
      </w:pPr>
      <w:rPr>
        <w:rFonts w:ascii="Courier New" w:hAnsi="Courier New" w:hint="default"/>
      </w:rPr>
    </w:lvl>
    <w:lvl w:ilvl="2" w:tplc="E46C8B40" w:tentative="1">
      <w:start w:val="1"/>
      <w:numFmt w:val="bullet"/>
      <w:lvlText w:val=""/>
      <w:lvlJc w:val="left"/>
      <w:pPr>
        <w:tabs>
          <w:tab w:val="num" w:pos="2160"/>
        </w:tabs>
        <w:ind w:left="2160" w:hanging="360"/>
      </w:pPr>
      <w:rPr>
        <w:rFonts w:ascii="Wingdings" w:hAnsi="Wingdings" w:hint="default"/>
      </w:rPr>
    </w:lvl>
    <w:lvl w:ilvl="3" w:tplc="9CF631B0" w:tentative="1">
      <w:start w:val="1"/>
      <w:numFmt w:val="bullet"/>
      <w:lvlText w:val=""/>
      <w:lvlJc w:val="left"/>
      <w:pPr>
        <w:tabs>
          <w:tab w:val="num" w:pos="2880"/>
        </w:tabs>
        <w:ind w:left="2880" w:hanging="360"/>
      </w:pPr>
      <w:rPr>
        <w:rFonts w:ascii="Symbol" w:hAnsi="Symbol" w:hint="default"/>
      </w:rPr>
    </w:lvl>
    <w:lvl w:ilvl="4" w:tplc="8762202C" w:tentative="1">
      <w:start w:val="1"/>
      <w:numFmt w:val="bullet"/>
      <w:lvlText w:val="o"/>
      <w:lvlJc w:val="left"/>
      <w:pPr>
        <w:tabs>
          <w:tab w:val="num" w:pos="3600"/>
        </w:tabs>
        <w:ind w:left="3600" w:hanging="360"/>
      </w:pPr>
      <w:rPr>
        <w:rFonts w:ascii="Courier New" w:hAnsi="Courier New" w:hint="default"/>
      </w:rPr>
    </w:lvl>
    <w:lvl w:ilvl="5" w:tplc="7E90C79E" w:tentative="1">
      <w:start w:val="1"/>
      <w:numFmt w:val="bullet"/>
      <w:lvlText w:val=""/>
      <w:lvlJc w:val="left"/>
      <w:pPr>
        <w:tabs>
          <w:tab w:val="num" w:pos="4320"/>
        </w:tabs>
        <w:ind w:left="4320" w:hanging="360"/>
      </w:pPr>
      <w:rPr>
        <w:rFonts w:ascii="Wingdings" w:hAnsi="Wingdings" w:hint="default"/>
      </w:rPr>
    </w:lvl>
    <w:lvl w:ilvl="6" w:tplc="7AF81C6C" w:tentative="1">
      <w:start w:val="1"/>
      <w:numFmt w:val="bullet"/>
      <w:lvlText w:val=""/>
      <w:lvlJc w:val="left"/>
      <w:pPr>
        <w:tabs>
          <w:tab w:val="num" w:pos="5040"/>
        </w:tabs>
        <w:ind w:left="5040" w:hanging="360"/>
      </w:pPr>
      <w:rPr>
        <w:rFonts w:ascii="Symbol" w:hAnsi="Symbol" w:hint="default"/>
      </w:rPr>
    </w:lvl>
    <w:lvl w:ilvl="7" w:tplc="C5945140" w:tentative="1">
      <w:start w:val="1"/>
      <w:numFmt w:val="bullet"/>
      <w:lvlText w:val="o"/>
      <w:lvlJc w:val="left"/>
      <w:pPr>
        <w:tabs>
          <w:tab w:val="num" w:pos="5760"/>
        </w:tabs>
        <w:ind w:left="5760" w:hanging="360"/>
      </w:pPr>
      <w:rPr>
        <w:rFonts w:ascii="Courier New" w:hAnsi="Courier New" w:hint="default"/>
      </w:rPr>
    </w:lvl>
    <w:lvl w:ilvl="8" w:tplc="8B34BB66" w:tentative="1">
      <w:start w:val="1"/>
      <w:numFmt w:val="bullet"/>
      <w:lvlText w:val=""/>
      <w:lvlJc w:val="left"/>
      <w:pPr>
        <w:tabs>
          <w:tab w:val="num" w:pos="6480"/>
        </w:tabs>
        <w:ind w:left="6480" w:hanging="360"/>
      </w:pPr>
      <w:rPr>
        <w:rFonts w:ascii="Wingdings" w:hAnsi="Wingdings" w:hint="default"/>
      </w:rPr>
    </w:lvl>
  </w:abstractNum>
  <w:abstractNum w:abstractNumId="24">
    <w:nsid w:val="3B0C6DED"/>
    <w:multiLevelType w:val="hybridMultilevel"/>
    <w:tmpl w:val="B93E00D0"/>
    <w:lvl w:ilvl="0" w:tplc="B1FEEC92">
      <w:start w:val="1"/>
      <w:numFmt w:val="bullet"/>
      <w:lvlText w:val=""/>
      <w:lvlJc w:val="left"/>
      <w:pPr>
        <w:tabs>
          <w:tab w:val="num" w:pos="360"/>
        </w:tabs>
        <w:ind w:left="360" w:hanging="360"/>
      </w:pPr>
      <w:rPr>
        <w:rFonts w:ascii="Wingdings" w:hAnsi="Wingdings" w:hint="default"/>
      </w:rPr>
    </w:lvl>
    <w:lvl w:ilvl="1" w:tplc="7E0644BA">
      <w:start w:val="1"/>
      <w:numFmt w:val="bullet"/>
      <w:lvlText w:val=""/>
      <w:lvlJc w:val="left"/>
      <w:pPr>
        <w:tabs>
          <w:tab w:val="num" w:pos="2160"/>
        </w:tabs>
        <w:ind w:left="2160" w:hanging="360"/>
      </w:pPr>
      <w:rPr>
        <w:rFonts w:ascii="Symbol" w:hAnsi="Symbol" w:hint="default"/>
        <w:color w:val="auto"/>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5">
    <w:nsid w:val="3D91182A"/>
    <w:multiLevelType w:val="hybridMultilevel"/>
    <w:tmpl w:val="784EC85C"/>
    <w:lvl w:ilvl="0" w:tplc="78F85168">
      <w:start w:val="1"/>
      <w:numFmt w:val="bullet"/>
      <w:pStyle w:val="5"/>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05D6D47"/>
    <w:multiLevelType w:val="hybridMultilevel"/>
    <w:tmpl w:val="240A0E60"/>
    <w:lvl w:ilvl="0" w:tplc="FFFFFFFF">
      <w:start w:val="1"/>
      <w:numFmt w:val="bullet"/>
      <w:pStyle w:val="4ArialNarrow012"/>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nsid w:val="447B5248"/>
    <w:multiLevelType w:val="multilevel"/>
    <w:tmpl w:val="00000008"/>
    <w:lvl w:ilvl="0">
      <w:start w:val="1"/>
      <w:numFmt w:val="decimal"/>
      <w:lvlText w:val="%1."/>
      <w:lvlJc w:val="left"/>
      <w:pPr>
        <w:tabs>
          <w:tab w:val="num" w:pos="1161"/>
        </w:tabs>
        <w:ind w:left="1161" w:hanging="735"/>
      </w:p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28">
    <w:nsid w:val="45FD4A8B"/>
    <w:multiLevelType w:val="hybridMultilevel"/>
    <w:tmpl w:val="05922390"/>
    <w:lvl w:ilvl="0" w:tplc="B1FEEC92">
      <w:start w:val="1"/>
      <w:numFmt w:val="decimal"/>
      <w:lvlText w:val="%1."/>
      <w:lvlJc w:val="left"/>
      <w:pPr>
        <w:tabs>
          <w:tab w:val="num" w:pos="360"/>
        </w:tabs>
        <w:ind w:left="360" w:hanging="360"/>
      </w:pPr>
    </w:lvl>
    <w:lvl w:ilvl="1" w:tplc="7E0644BA"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4A927D54"/>
    <w:multiLevelType w:val="hybridMultilevel"/>
    <w:tmpl w:val="B17C673C"/>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401769D"/>
    <w:multiLevelType w:val="hybridMultilevel"/>
    <w:tmpl w:val="761EC6AC"/>
    <w:lvl w:ilvl="0" w:tplc="04081682">
      <w:start w:val="1"/>
      <w:numFmt w:val="bullet"/>
      <w:pStyle w:val="401146"/>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nsid w:val="54EA68C2"/>
    <w:multiLevelType w:val="hybridMultilevel"/>
    <w:tmpl w:val="3C3EA032"/>
    <w:lvl w:ilvl="0" w:tplc="C5224E2E">
      <w:start w:val="1"/>
      <w:numFmt w:val="bullet"/>
      <w:lvlText w:val=""/>
      <w:lvlJc w:val="left"/>
      <w:pPr>
        <w:tabs>
          <w:tab w:val="num" w:pos="1440"/>
        </w:tabs>
        <w:ind w:left="1440" w:hanging="360"/>
      </w:pPr>
      <w:rPr>
        <w:rFonts w:ascii="Symbol" w:hAnsi="Symbol" w:hint="default"/>
      </w:rPr>
    </w:lvl>
    <w:lvl w:ilvl="1" w:tplc="04190019" w:tentative="1">
      <w:start w:val="1"/>
      <w:numFmt w:val="bullet"/>
      <w:lvlText w:val="o"/>
      <w:lvlJc w:val="left"/>
      <w:pPr>
        <w:tabs>
          <w:tab w:val="num" w:pos="2160"/>
        </w:tabs>
        <w:ind w:left="2160" w:hanging="360"/>
      </w:pPr>
      <w:rPr>
        <w:rFonts w:ascii="Courier New" w:hAnsi="Courier New" w:cs="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32">
    <w:nsid w:val="54F339FC"/>
    <w:multiLevelType w:val="hybridMultilevel"/>
    <w:tmpl w:val="56A20B5A"/>
    <w:lvl w:ilvl="0" w:tplc="00000020">
      <w:start w:val="1"/>
      <w:numFmt w:val="bullet"/>
      <w:lvlText w:val="q"/>
      <w:lvlJc w:val="left"/>
      <w:pPr>
        <w:ind w:left="360" w:hanging="360"/>
      </w:pPr>
      <w:rPr>
        <w:rFonts w:ascii="Wingdings" w:hAnsi="Wingdings"/>
        <w:sz w:val="16"/>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551A1DEF"/>
    <w:multiLevelType w:val="hybridMultilevel"/>
    <w:tmpl w:val="286C3866"/>
    <w:lvl w:ilvl="0" w:tplc="04190001">
      <w:start w:val="1"/>
      <w:numFmt w:val="bullet"/>
      <w:lvlText w:val=""/>
      <w:lvlJc w:val="left"/>
      <w:pPr>
        <w:ind w:left="0" w:hanging="360"/>
      </w:pPr>
      <w:rPr>
        <w:rFonts w:ascii="Wingdings" w:hAnsi="Wingdings" w:hint="default"/>
      </w:rPr>
    </w:lvl>
    <w:lvl w:ilvl="1" w:tplc="04190003">
      <w:start w:val="1"/>
      <w:numFmt w:val="bullet"/>
      <w:lvlText w:val="o"/>
      <w:lvlJc w:val="left"/>
      <w:pPr>
        <w:ind w:left="720" w:hanging="360"/>
      </w:pPr>
      <w:rPr>
        <w:rFonts w:ascii="Courier New" w:hAnsi="Courier New" w:cs="Courier New" w:hint="default"/>
      </w:rPr>
    </w:lvl>
    <w:lvl w:ilvl="2" w:tplc="04190005">
      <w:start w:val="1"/>
      <w:numFmt w:val="bullet"/>
      <w:lvlText w:val=""/>
      <w:lvlJc w:val="left"/>
      <w:pPr>
        <w:ind w:left="1440" w:hanging="360"/>
      </w:pPr>
      <w:rPr>
        <w:rFonts w:ascii="Wingdings" w:hAnsi="Wingdings" w:hint="default"/>
      </w:rPr>
    </w:lvl>
    <w:lvl w:ilvl="3" w:tplc="0419000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34">
    <w:nsid w:val="576E4F07"/>
    <w:multiLevelType w:val="hybridMultilevel"/>
    <w:tmpl w:val="114A817C"/>
    <w:lvl w:ilvl="0" w:tplc="E48C4EBA">
      <w:start w:val="1"/>
      <w:numFmt w:val="decimal"/>
      <w:lvlText w:val="%1."/>
      <w:lvlJc w:val="left"/>
      <w:pPr>
        <w:ind w:left="360" w:hanging="360"/>
      </w:p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35">
    <w:nsid w:val="589C2465"/>
    <w:multiLevelType w:val="hybridMultilevel"/>
    <w:tmpl w:val="F77E41D4"/>
    <w:lvl w:ilvl="0" w:tplc="0419000F">
      <w:start w:val="1"/>
      <w:numFmt w:val="bullet"/>
      <w:lvlText w:val=""/>
      <w:lvlJc w:val="left"/>
      <w:pPr>
        <w:tabs>
          <w:tab w:val="num" w:pos="1068"/>
        </w:tabs>
        <w:ind w:left="1068" w:hanging="360"/>
      </w:pPr>
      <w:rPr>
        <w:rFonts w:ascii="Symbol" w:hAnsi="Symbol" w:hint="default"/>
      </w:rPr>
    </w:lvl>
    <w:lvl w:ilvl="1" w:tplc="04190019" w:tentative="1">
      <w:start w:val="1"/>
      <w:numFmt w:val="bullet"/>
      <w:lvlText w:val="o"/>
      <w:lvlJc w:val="left"/>
      <w:pPr>
        <w:tabs>
          <w:tab w:val="num" w:pos="1788"/>
        </w:tabs>
        <w:ind w:left="1788" w:hanging="360"/>
      </w:pPr>
      <w:rPr>
        <w:rFonts w:ascii="Courier New" w:hAnsi="Courier New" w:cs="Courier New" w:hint="default"/>
      </w:rPr>
    </w:lvl>
    <w:lvl w:ilvl="2" w:tplc="0419001B" w:tentative="1">
      <w:start w:val="1"/>
      <w:numFmt w:val="bullet"/>
      <w:lvlText w:val=""/>
      <w:lvlJc w:val="left"/>
      <w:pPr>
        <w:tabs>
          <w:tab w:val="num" w:pos="2508"/>
        </w:tabs>
        <w:ind w:left="2508" w:hanging="360"/>
      </w:pPr>
      <w:rPr>
        <w:rFonts w:ascii="Wingdings" w:hAnsi="Wingdings" w:hint="default"/>
      </w:rPr>
    </w:lvl>
    <w:lvl w:ilvl="3" w:tplc="0419000F" w:tentative="1">
      <w:start w:val="1"/>
      <w:numFmt w:val="bullet"/>
      <w:lvlText w:val=""/>
      <w:lvlJc w:val="left"/>
      <w:pPr>
        <w:tabs>
          <w:tab w:val="num" w:pos="3228"/>
        </w:tabs>
        <w:ind w:left="3228" w:hanging="360"/>
      </w:pPr>
      <w:rPr>
        <w:rFonts w:ascii="Symbol" w:hAnsi="Symbol" w:hint="default"/>
      </w:rPr>
    </w:lvl>
    <w:lvl w:ilvl="4" w:tplc="04190019" w:tentative="1">
      <w:start w:val="1"/>
      <w:numFmt w:val="bullet"/>
      <w:lvlText w:val="o"/>
      <w:lvlJc w:val="left"/>
      <w:pPr>
        <w:tabs>
          <w:tab w:val="num" w:pos="3948"/>
        </w:tabs>
        <w:ind w:left="3948" w:hanging="360"/>
      </w:pPr>
      <w:rPr>
        <w:rFonts w:ascii="Courier New" w:hAnsi="Courier New" w:cs="Courier New" w:hint="default"/>
      </w:rPr>
    </w:lvl>
    <w:lvl w:ilvl="5" w:tplc="0419001B" w:tentative="1">
      <w:start w:val="1"/>
      <w:numFmt w:val="bullet"/>
      <w:lvlText w:val=""/>
      <w:lvlJc w:val="left"/>
      <w:pPr>
        <w:tabs>
          <w:tab w:val="num" w:pos="4668"/>
        </w:tabs>
        <w:ind w:left="4668" w:hanging="360"/>
      </w:pPr>
      <w:rPr>
        <w:rFonts w:ascii="Wingdings" w:hAnsi="Wingdings" w:hint="default"/>
      </w:rPr>
    </w:lvl>
    <w:lvl w:ilvl="6" w:tplc="0419000F" w:tentative="1">
      <w:start w:val="1"/>
      <w:numFmt w:val="bullet"/>
      <w:lvlText w:val=""/>
      <w:lvlJc w:val="left"/>
      <w:pPr>
        <w:tabs>
          <w:tab w:val="num" w:pos="5388"/>
        </w:tabs>
        <w:ind w:left="5388" w:hanging="360"/>
      </w:pPr>
      <w:rPr>
        <w:rFonts w:ascii="Symbol" w:hAnsi="Symbol" w:hint="default"/>
      </w:rPr>
    </w:lvl>
    <w:lvl w:ilvl="7" w:tplc="04190019" w:tentative="1">
      <w:start w:val="1"/>
      <w:numFmt w:val="bullet"/>
      <w:lvlText w:val="o"/>
      <w:lvlJc w:val="left"/>
      <w:pPr>
        <w:tabs>
          <w:tab w:val="num" w:pos="6108"/>
        </w:tabs>
        <w:ind w:left="6108" w:hanging="360"/>
      </w:pPr>
      <w:rPr>
        <w:rFonts w:ascii="Courier New" w:hAnsi="Courier New" w:cs="Courier New" w:hint="default"/>
      </w:rPr>
    </w:lvl>
    <w:lvl w:ilvl="8" w:tplc="0419001B" w:tentative="1">
      <w:start w:val="1"/>
      <w:numFmt w:val="bullet"/>
      <w:lvlText w:val=""/>
      <w:lvlJc w:val="left"/>
      <w:pPr>
        <w:tabs>
          <w:tab w:val="num" w:pos="6828"/>
        </w:tabs>
        <w:ind w:left="6828" w:hanging="360"/>
      </w:pPr>
      <w:rPr>
        <w:rFonts w:ascii="Wingdings" w:hAnsi="Wingdings" w:hint="default"/>
      </w:rPr>
    </w:lvl>
  </w:abstractNum>
  <w:abstractNum w:abstractNumId="36">
    <w:nsid w:val="5B3723DF"/>
    <w:multiLevelType w:val="hybridMultilevel"/>
    <w:tmpl w:val="F3466EEE"/>
    <w:lvl w:ilvl="0" w:tplc="FFFFFFFF">
      <w:start w:val="1"/>
      <w:numFmt w:val="bullet"/>
      <w:lvlText w:val=""/>
      <w:lvlJc w:val="left"/>
      <w:pPr>
        <w:tabs>
          <w:tab w:val="num" w:pos="1500"/>
        </w:tabs>
        <w:ind w:left="1500" w:hanging="360"/>
      </w:pPr>
      <w:rPr>
        <w:rFonts w:ascii="Symbol" w:hAnsi="Symbol" w:hint="default"/>
      </w:rPr>
    </w:lvl>
    <w:lvl w:ilvl="1" w:tplc="FFFFFFFF">
      <w:start w:val="1"/>
      <w:numFmt w:val="decimal"/>
      <w:lvlText w:val="%2."/>
      <w:lvlJc w:val="left"/>
      <w:pPr>
        <w:tabs>
          <w:tab w:val="num" w:pos="1800"/>
        </w:tabs>
        <w:ind w:left="1800" w:hanging="360"/>
      </w:pPr>
      <w:rPr>
        <w:rFont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7">
    <w:nsid w:val="5BCC581E"/>
    <w:multiLevelType w:val="hybridMultilevel"/>
    <w:tmpl w:val="934C632A"/>
    <w:lvl w:ilvl="0" w:tplc="6FDA578A">
      <w:start w:val="1"/>
      <w:numFmt w:val="bullet"/>
      <w:lvlText w:val=""/>
      <w:lvlJc w:val="left"/>
      <w:pPr>
        <w:ind w:left="360" w:hanging="360"/>
      </w:pPr>
      <w:rPr>
        <w:rFonts w:ascii="Wingdings" w:hAnsi="Wingdings" w:hint="default"/>
      </w:rPr>
    </w:lvl>
    <w:lvl w:ilvl="1" w:tplc="D51C39C0">
      <w:start w:val="1"/>
      <w:numFmt w:val="bullet"/>
      <w:lvlText w:val="o"/>
      <w:lvlJc w:val="left"/>
      <w:pPr>
        <w:ind w:left="1080" w:hanging="360"/>
      </w:pPr>
      <w:rPr>
        <w:rFonts w:ascii="Courier New" w:hAnsi="Courier New" w:cs="Courier New" w:hint="default"/>
      </w:rPr>
    </w:lvl>
    <w:lvl w:ilvl="2" w:tplc="C92C3F58">
      <w:start w:val="1"/>
      <w:numFmt w:val="bullet"/>
      <w:lvlText w:val=""/>
      <w:lvlJc w:val="left"/>
      <w:pPr>
        <w:ind w:left="1800" w:hanging="360"/>
      </w:pPr>
      <w:rPr>
        <w:rFonts w:ascii="Wingdings" w:hAnsi="Wingdings" w:hint="default"/>
      </w:rPr>
    </w:lvl>
    <w:lvl w:ilvl="3" w:tplc="5E7A0568">
      <w:start w:val="1"/>
      <w:numFmt w:val="bullet"/>
      <w:lvlText w:val=""/>
      <w:lvlJc w:val="left"/>
      <w:pPr>
        <w:ind w:left="2520" w:hanging="360"/>
      </w:pPr>
      <w:rPr>
        <w:rFonts w:ascii="Wingdings" w:hAnsi="Wingdings" w:hint="default"/>
      </w:rPr>
    </w:lvl>
    <w:lvl w:ilvl="4" w:tplc="A2F051C2" w:tentative="1">
      <w:start w:val="1"/>
      <w:numFmt w:val="bullet"/>
      <w:lvlText w:val="o"/>
      <w:lvlJc w:val="left"/>
      <w:pPr>
        <w:ind w:left="3240" w:hanging="360"/>
      </w:pPr>
      <w:rPr>
        <w:rFonts w:ascii="Courier New" w:hAnsi="Courier New" w:cs="Courier New" w:hint="default"/>
      </w:rPr>
    </w:lvl>
    <w:lvl w:ilvl="5" w:tplc="FBDCDE3A" w:tentative="1">
      <w:start w:val="1"/>
      <w:numFmt w:val="bullet"/>
      <w:lvlText w:val=""/>
      <w:lvlJc w:val="left"/>
      <w:pPr>
        <w:ind w:left="3960" w:hanging="360"/>
      </w:pPr>
      <w:rPr>
        <w:rFonts w:ascii="Wingdings" w:hAnsi="Wingdings" w:hint="default"/>
      </w:rPr>
    </w:lvl>
    <w:lvl w:ilvl="6" w:tplc="0BF06F82" w:tentative="1">
      <w:start w:val="1"/>
      <w:numFmt w:val="bullet"/>
      <w:lvlText w:val=""/>
      <w:lvlJc w:val="left"/>
      <w:pPr>
        <w:ind w:left="4680" w:hanging="360"/>
      </w:pPr>
      <w:rPr>
        <w:rFonts w:ascii="Symbol" w:hAnsi="Symbol" w:hint="default"/>
      </w:rPr>
    </w:lvl>
    <w:lvl w:ilvl="7" w:tplc="326E3160" w:tentative="1">
      <w:start w:val="1"/>
      <w:numFmt w:val="bullet"/>
      <w:lvlText w:val="o"/>
      <w:lvlJc w:val="left"/>
      <w:pPr>
        <w:ind w:left="5400" w:hanging="360"/>
      </w:pPr>
      <w:rPr>
        <w:rFonts w:ascii="Courier New" w:hAnsi="Courier New" w:cs="Courier New" w:hint="default"/>
      </w:rPr>
    </w:lvl>
    <w:lvl w:ilvl="8" w:tplc="76E0FAEA" w:tentative="1">
      <w:start w:val="1"/>
      <w:numFmt w:val="bullet"/>
      <w:lvlText w:val=""/>
      <w:lvlJc w:val="left"/>
      <w:pPr>
        <w:ind w:left="6120" w:hanging="360"/>
      </w:pPr>
      <w:rPr>
        <w:rFonts w:ascii="Wingdings" w:hAnsi="Wingdings" w:hint="default"/>
      </w:rPr>
    </w:lvl>
  </w:abstractNum>
  <w:abstractNum w:abstractNumId="38">
    <w:nsid w:val="5D7352BD"/>
    <w:multiLevelType w:val="hybridMultilevel"/>
    <w:tmpl w:val="AA6C5BCE"/>
    <w:lvl w:ilvl="0" w:tplc="6FDA578A">
      <w:start w:val="1"/>
      <w:numFmt w:val="bullet"/>
      <w:lvlText w:val=""/>
      <w:lvlJc w:val="left"/>
      <w:pPr>
        <w:tabs>
          <w:tab w:val="num" w:pos="1068"/>
        </w:tabs>
        <w:ind w:left="1068" w:hanging="360"/>
      </w:pPr>
      <w:rPr>
        <w:rFonts w:ascii="Wingdings" w:hAnsi="Wingdings" w:hint="default"/>
      </w:rPr>
    </w:lvl>
    <w:lvl w:ilvl="1" w:tplc="D51C39C0">
      <w:start w:val="1"/>
      <w:numFmt w:val="decimal"/>
      <w:lvlText w:val="%2."/>
      <w:lvlJc w:val="left"/>
      <w:pPr>
        <w:tabs>
          <w:tab w:val="num" w:pos="2148"/>
        </w:tabs>
        <w:ind w:left="2148" w:hanging="360"/>
      </w:pPr>
    </w:lvl>
    <w:lvl w:ilvl="2" w:tplc="C92C3F58" w:tentative="1">
      <w:start w:val="1"/>
      <w:numFmt w:val="bullet"/>
      <w:lvlText w:val=""/>
      <w:lvlJc w:val="left"/>
      <w:pPr>
        <w:tabs>
          <w:tab w:val="num" w:pos="2868"/>
        </w:tabs>
        <w:ind w:left="2868" w:hanging="360"/>
      </w:pPr>
      <w:rPr>
        <w:rFonts w:ascii="Wingdings" w:hAnsi="Wingdings" w:hint="default"/>
      </w:rPr>
    </w:lvl>
    <w:lvl w:ilvl="3" w:tplc="5E7A0568" w:tentative="1">
      <w:start w:val="1"/>
      <w:numFmt w:val="bullet"/>
      <w:lvlText w:val=""/>
      <w:lvlJc w:val="left"/>
      <w:pPr>
        <w:tabs>
          <w:tab w:val="num" w:pos="3588"/>
        </w:tabs>
        <w:ind w:left="3588" w:hanging="360"/>
      </w:pPr>
      <w:rPr>
        <w:rFonts w:ascii="Symbol" w:hAnsi="Symbol" w:hint="default"/>
      </w:rPr>
    </w:lvl>
    <w:lvl w:ilvl="4" w:tplc="A2F051C2" w:tentative="1">
      <w:start w:val="1"/>
      <w:numFmt w:val="bullet"/>
      <w:lvlText w:val="o"/>
      <w:lvlJc w:val="left"/>
      <w:pPr>
        <w:tabs>
          <w:tab w:val="num" w:pos="4308"/>
        </w:tabs>
        <w:ind w:left="4308" w:hanging="360"/>
      </w:pPr>
      <w:rPr>
        <w:rFonts w:ascii="Courier New" w:hAnsi="Courier New" w:cs="Courier New" w:hint="default"/>
      </w:rPr>
    </w:lvl>
    <w:lvl w:ilvl="5" w:tplc="FBDCDE3A" w:tentative="1">
      <w:start w:val="1"/>
      <w:numFmt w:val="bullet"/>
      <w:lvlText w:val=""/>
      <w:lvlJc w:val="left"/>
      <w:pPr>
        <w:tabs>
          <w:tab w:val="num" w:pos="5028"/>
        </w:tabs>
        <w:ind w:left="5028" w:hanging="360"/>
      </w:pPr>
      <w:rPr>
        <w:rFonts w:ascii="Wingdings" w:hAnsi="Wingdings" w:hint="default"/>
      </w:rPr>
    </w:lvl>
    <w:lvl w:ilvl="6" w:tplc="0BF06F82" w:tentative="1">
      <w:start w:val="1"/>
      <w:numFmt w:val="bullet"/>
      <w:lvlText w:val=""/>
      <w:lvlJc w:val="left"/>
      <w:pPr>
        <w:tabs>
          <w:tab w:val="num" w:pos="5748"/>
        </w:tabs>
        <w:ind w:left="5748" w:hanging="360"/>
      </w:pPr>
      <w:rPr>
        <w:rFonts w:ascii="Symbol" w:hAnsi="Symbol" w:hint="default"/>
      </w:rPr>
    </w:lvl>
    <w:lvl w:ilvl="7" w:tplc="326E3160" w:tentative="1">
      <w:start w:val="1"/>
      <w:numFmt w:val="bullet"/>
      <w:lvlText w:val="o"/>
      <w:lvlJc w:val="left"/>
      <w:pPr>
        <w:tabs>
          <w:tab w:val="num" w:pos="6468"/>
        </w:tabs>
        <w:ind w:left="6468" w:hanging="360"/>
      </w:pPr>
      <w:rPr>
        <w:rFonts w:ascii="Courier New" w:hAnsi="Courier New" w:cs="Courier New" w:hint="default"/>
      </w:rPr>
    </w:lvl>
    <w:lvl w:ilvl="8" w:tplc="76E0FAEA" w:tentative="1">
      <w:start w:val="1"/>
      <w:numFmt w:val="bullet"/>
      <w:lvlText w:val=""/>
      <w:lvlJc w:val="left"/>
      <w:pPr>
        <w:tabs>
          <w:tab w:val="num" w:pos="7188"/>
        </w:tabs>
        <w:ind w:left="7188" w:hanging="360"/>
      </w:pPr>
      <w:rPr>
        <w:rFonts w:ascii="Wingdings" w:hAnsi="Wingdings" w:hint="default"/>
      </w:rPr>
    </w:lvl>
  </w:abstractNum>
  <w:abstractNum w:abstractNumId="39">
    <w:nsid w:val="66132322"/>
    <w:multiLevelType w:val="hybridMultilevel"/>
    <w:tmpl w:val="2740042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0">
    <w:nsid w:val="69FA7B83"/>
    <w:multiLevelType w:val="multilevel"/>
    <w:tmpl w:val="40460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A911120"/>
    <w:multiLevelType w:val="hybridMultilevel"/>
    <w:tmpl w:val="53869F58"/>
    <w:lvl w:ilvl="0" w:tplc="4CD62C4C">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AAF1727"/>
    <w:multiLevelType w:val="hybridMultilevel"/>
    <w:tmpl w:val="B35C8768"/>
    <w:lvl w:ilvl="0" w:tplc="FFFFFFFF">
      <w:start w:val="1"/>
      <w:numFmt w:val="decimal"/>
      <w:lvlText w:val="%1."/>
      <w:lvlJc w:val="left"/>
      <w:pPr>
        <w:tabs>
          <w:tab w:val="num" w:pos="360"/>
        </w:tabs>
        <w:ind w:left="360" w:hanging="360"/>
      </w:pPr>
      <w:rPr>
        <w:rFonts w:hint="default"/>
        <w:b w:val="0"/>
        <w:i w:val="0"/>
        <w:color w:val="auto"/>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3">
    <w:nsid w:val="6DA933F4"/>
    <w:multiLevelType w:val="multilevel"/>
    <w:tmpl w:val="CDEA3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0176E63"/>
    <w:multiLevelType w:val="multilevel"/>
    <w:tmpl w:val="E8660D06"/>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5">
    <w:nsid w:val="70746CEA"/>
    <w:multiLevelType w:val="hybridMultilevel"/>
    <w:tmpl w:val="28744CCC"/>
    <w:lvl w:ilvl="0" w:tplc="855A55B6">
      <w:start w:val="1"/>
      <w:numFmt w:val="bullet"/>
      <w:lvlText w:val="q"/>
      <w:lvlJc w:val="left"/>
      <w:pPr>
        <w:tabs>
          <w:tab w:val="num" w:pos="639"/>
        </w:tabs>
        <w:ind w:left="639" w:hanging="360"/>
      </w:pPr>
      <w:rPr>
        <w:rFonts w:ascii="Wingdings" w:hAnsi="Wingdings" w:hint="default"/>
        <w:sz w:val="16"/>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6">
    <w:nsid w:val="79241EDF"/>
    <w:multiLevelType w:val="hybridMultilevel"/>
    <w:tmpl w:val="F744B59A"/>
    <w:lvl w:ilvl="0" w:tplc="E3D29F46">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869"/>
        </w:tabs>
        <w:ind w:left="1869" w:hanging="360"/>
      </w:pPr>
      <w:rPr>
        <w:rFonts w:ascii="Courier New" w:hAnsi="Courier New" w:cs="Courier New" w:hint="default"/>
      </w:rPr>
    </w:lvl>
    <w:lvl w:ilvl="2" w:tplc="04190005" w:tentative="1">
      <w:start w:val="1"/>
      <w:numFmt w:val="bullet"/>
      <w:lvlText w:val=""/>
      <w:lvlJc w:val="left"/>
      <w:pPr>
        <w:tabs>
          <w:tab w:val="num" w:pos="2589"/>
        </w:tabs>
        <w:ind w:left="2589" w:hanging="360"/>
      </w:pPr>
      <w:rPr>
        <w:rFonts w:ascii="Wingdings" w:hAnsi="Wingdings" w:hint="default"/>
      </w:rPr>
    </w:lvl>
    <w:lvl w:ilvl="3" w:tplc="04190001" w:tentative="1">
      <w:start w:val="1"/>
      <w:numFmt w:val="bullet"/>
      <w:lvlText w:val=""/>
      <w:lvlJc w:val="left"/>
      <w:pPr>
        <w:tabs>
          <w:tab w:val="num" w:pos="3309"/>
        </w:tabs>
        <w:ind w:left="3309" w:hanging="360"/>
      </w:pPr>
      <w:rPr>
        <w:rFonts w:ascii="Symbol" w:hAnsi="Symbol" w:hint="default"/>
      </w:rPr>
    </w:lvl>
    <w:lvl w:ilvl="4" w:tplc="04190003" w:tentative="1">
      <w:start w:val="1"/>
      <w:numFmt w:val="bullet"/>
      <w:lvlText w:val="o"/>
      <w:lvlJc w:val="left"/>
      <w:pPr>
        <w:tabs>
          <w:tab w:val="num" w:pos="4029"/>
        </w:tabs>
        <w:ind w:left="4029" w:hanging="360"/>
      </w:pPr>
      <w:rPr>
        <w:rFonts w:ascii="Courier New" w:hAnsi="Courier New" w:cs="Courier New" w:hint="default"/>
      </w:rPr>
    </w:lvl>
    <w:lvl w:ilvl="5" w:tplc="04190005" w:tentative="1">
      <w:start w:val="1"/>
      <w:numFmt w:val="bullet"/>
      <w:lvlText w:val=""/>
      <w:lvlJc w:val="left"/>
      <w:pPr>
        <w:tabs>
          <w:tab w:val="num" w:pos="4749"/>
        </w:tabs>
        <w:ind w:left="4749" w:hanging="360"/>
      </w:pPr>
      <w:rPr>
        <w:rFonts w:ascii="Wingdings" w:hAnsi="Wingdings" w:hint="default"/>
      </w:rPr>
    </w:lvl>
    <w:lvl w:ilvl="6" w:tplc="04190001" w:tentative="1">
      <w:start w:val="1"/>
      <w:numFmt w:val="bullet"/>
      <w:lvlText w:val=""/>
      <w:lvlJc w:val="left"/>
      <w:pPr>
        <w:tabs>
          <w:tab w:val="num" w:pos="5469"/>
        </w:tabs>
        <w:ind w:left="5469" w:hanging="360"/>
      </w:pPr>
      <w:rPr>
        <w:rFonts w:ascii="Symbol" w:hAnsi="Symbol" w:hint="default"/>
      </w:rPr>
    </w:lvl>
    <w:lvl w:ilvl="7" w:tplc="04190003" w:tentative="1">
      <w:start w:val="1"/>
      <w:numFmt w:val="bullet"/>
      <w:lvlText w:val="o"/>
      <w:lvlJc w:val="left"/>
      <w:pPr>
        <w:tabs>
          <w:tab w:val="num" w:pos="6189"/>
        </w:tabs>
        <w:ind w:left="6189" w:hanging="360"/>
      </w:pPr>
      <w:rPr>
        <w:rFonts w:ascii="Courier New" w:hAnsi="Courier New" w:cs="Courier New" w:hint="default"/>
      </w:rPr>
    </w:lvl>
    <w:lvl w:ilvl="8" w:tplc="04190005" w:tentative="1">
      <w:start w:val="1"/>
      <w:numFmt w:val="bullet"/>
      <w:lvlText w:val=""/>
      <w:lvlJc w:val="left"/>
      <w:pPr>
        <w:tabs>
          <w:tab w:val="num" w:pos="6909"/>
        </w:tabs>
        <w:ind w:left="6909" w:hanging="360"/>
      </w:pPr>
      <w:rPr>
        <w:rFonts w:ascii="Wingdings" w:hAnsi="Wingdings" w:hint="default"/>
      </w:rPr>
    </w:lvl>
  </w:abstractNum>
  <w:num w:numId="1">
    <w:abstractNumId w:val="22"/>
  </w:num>
  <w:num w:numId="2">
    <w:abstractNumId w:val="1"/>
  </w:num>
  <w:num w:numId="3">
    <w:abstractNumId w:val="2"/>
  </w:num>
  <w:num w:numId="4">
    <w:abstractNumId w:val="46"/>
  </w:num>
  <w:num w:numId="5">
    <w:abstractNumId w:val="35"/>
  </w:num>
  <w:num w:numId="6">
    <w:abstractNumId w:val="45"/>
  </w:num>
  <w:num w:numId="7">
    <w:abstractNumId w:val="12"/>
  </w:num>
  <w:num w:numId="8">
    <w:abstractNumId w:val="42"/>
  </w:num>
  <w:num w:numId="9">
    <w:abstractNumId w:val="15"/>
  </w:num>
  <w:num w:numId="10">
    <w:abstractNumId w:val="21"/>
  </w:num>
  <w:num w:numId="11">
    <w:abstractNumId w:val="13"/>
  </w:num>
  <w:num w:numId="12">
    <w:abstractNumId w:val="0"/>
  </w:num>
  <w:num w:numId="13">
    <w:abstractNumId w:val="11"/>
  </w:num>
  <w:num w:numId="14">
    <w:abstractNumId w:val="18"/>
  </w:num>
  <w:num w:numId="15">
    <w:abstractNumId w:val="18"/>
    <w:lvlOverride w:ilvl="0">
      <w:startOverride w:val="1"/>
    </w:lvlOverride>
  </w:num>
  <w:num w:numId="16">
    <w:abstractNumId w:val="7"/>
  </w:num>
  <w:num w:numId="17">
    <w:abstractNumId w:val="28"/>
  </w:num>
  <w:num w:numId="18">
    <w:abstractNumId w:val="23"/>
  </w:num>
  <w:num w:numId="19">
    <w:abstractNumId w:val="14"/>
  </w:num>
  <w:num w:numId="20">
    <w:abstractNumId w:val="43"/>
  </w:num>
  <w:num w:numId="21">
    <w:abstractNumId w:val="40"/>
  </w:num>
  <w:num w:numId="22">
    <w:abstractNumId w:val="4"/>
  </w:num>
  <w:num w:numId="23">
    <w:abstractNumId w:val="30"/>
  </w:num>
  <w:num w:numId="24">
    <w:abstractNumId w:val="10"/>
  </w:num>
  <w:num w:numId="25">
    <w:abstractNumId w:val="5"/>
  </w:num>
  <w:num w:numId="26">
    <w:abstractNumId w:val="9"/>
  </w:num>
  <w:num w:numId="27">
    <w:abstractNumId w:val="19"/>
  </w:num>
  <w:num w:numId="28">
    <w:abstractNumId w:val="44"/>
  </w:num>
  <w:num w:numId="29">
    <w:abstractNumId w:val="25"/>
  </w:num>
  <w:num w:numId="30">
    <w:abstractNumId w:val="8"/>
  </w:num>
  <w:num w:numId="31">
    <w:abstractNumId w:val="34"/>
  </w:num>
  <w:num w:numId="32">
    <w:abstractNumId w:val="38"/>
  </w:num>
  <w:num w:numId="33">
    <w:abstractNumId w:val="44"/>
  </w:num>
  <w:num w:numId="34">
    <w:abstractNumId w:val="16"/>
  </w:num>
  <w:num w:numId="35">
    <w:abstractNumId w:val="39"/>
  </w:num>
  <w:num w:numId="36">
    <w:abstractNumId w:val="6"/>
  </w:num>
  <w:num w:numId="37">
    <w:abstractNumId w:val="24"/>
  </w:num>
  <w:num w:numId="38">
    <w:abstractNumId w:val="29"/>
  </w:num>
  <w:num w:numId="39">
    <w:abstractNumId w:val="33"/>
  </w:num>
  <w:num w:numId="40">
    <w:abstractNumId w:val="3"/>
  </w:num>
  <w:num w:numId="41">
    <w:abstractNumId w:val="36"/>
  </w:num>
  <w:num w:numId="42">
    <w:abstractNumId w:val="41"/>
  </w:num>
  <w:num w:numId="43">
    <w:abstractNumId w:val="27"/>
  </w:num>
  <w:num w:numId="44">
    <w:abstractNumId w:val="20"/>
  </w:num>
  <w:num w:numId="45">
    <w:abstractNumId w:val="26"/>
  </w:num>
  <w:num w:numId="46">
    <w:abstractNumId w:val="37"/>
  </w:num>
  <w:num w:numId="47">
    <w:abstractNumId w:val="32"/>
  </w:num>
  <w:num w:numId="48">
    <w:abstractNumId w:val="31"/>
  </w:num>
  <w:num w:numId="4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1" w:cryptProviderType="rsaFull" w:cryptAlgorithmClass="hash" w:cryptAlgorithmType="typeAny" w:cryptAlgorithmSid="4" w:cryptSpinCount="100000" w:hash="6xn1obYi8JpsGjQob1K78IhER80=" w:salt="eutVBS59ryFaw/30tePQlg=="/>
  <w:defaultTabStop w:val="708"/>
  <w:autoHyphenation/>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rsids>
    <w:rsidRoot w:val="000231F2"/>
    <w:rsid w:val="000231F2"/>
    <w:rsid w:val="00036D41"/>
    <w:rsid w:val="00072DC5"/>
    <w:rsid w:val="000F344F"/>
    <w:rsid w:val="00102E52"/>
    <w:rsid w:val="00151C32"/>
    <w:rsid w:val="001C06DA"/>
    <w:rsid w:val="001D2C6D"/>
    <w:rsid w:val="001E5B3B"/>
    <w:rsid w:val="00216F1C"/>
    <w:rsid w:val="00237561"/>
    <w:rsid w:val="00252DC2"/>
    <w:rsid w:val="002D18BB"/>
    <w:rsid w:val="00300775"/>
    <w:rsid w:val="0032086F"/>
    <w:rsid w:val="00331860"/>
    <w:rsid w:val="00385FC1"/>
    <w:rsid w:val="0038706D"/>
    <w:rsid w:val="00515F31"/>
    <w:rsid w:val="00537DF6"/>
    <w:rsid w:val="00570C03"/>
    <w:rsid w:val="005A0B31"/>
    <w:rsid w:val="00645332"/>
    <w:rsid w:val="006855A2"/>
    <w:rsid w:val="00696E5F"/>
    <w:rsid w:val="006A6682"/>
    <w:rsid w:val="0087010A"/>
    <w:rsid w:val="0087421B"/>
    <w:rsid w:val="008758B2"/>
    <w:rsid w:val="00920DB3"/>
    <w:rsid w:val="009420F9"/>
    <w:rsid w:val="00943FB6"/>
    <w:rsid w:val="00945B44"/>
    <w:rsid w:val="0095202C"/>
    <w:rsid w:val="00A12C52"/>
    <w:rsid w:val="00A81D90"/>
    <w:rsid w:val="00A91134"/>
    <w:rsid w:val="00B264C5"/>
    <w:rsid w:val="00B340E9"/>
    <w:rsid w:val="00B60F3A"/>
    <w:rsid w:val="00B9727A"/>
    <w:rsid w:val="00BA1181"/>
    <w:rsid w:val="00BB41DC"/>
    <w:rsid w:val="00BC38C0"/>
    <w:rsid w:val="00BD58B4"/>
    <w:rsid w:val="00BE7E56"/>
    <w:rsid w:val="00C41378"/>
    <w:rsid w:val="00CA01ED"/>
    <w:rsid w:val="00CC2967"/>
    <w:rsid w:val="00D04153"/>
    <w:rsid w:val="00D07242"/>
    <w:rsid w:val="00DB7CED"/>
    <w:rsid w:val="00DC5724"/>
    <w:rsid w:val="00DD1387"/>
    <w:rsid w:val="00E0782D"/>
    <w:rsid w:val="00E579ED"/>
    <w:rsid w:val="00E76169"/>
    <w:rsid w:val="00E84F96"/>
    <w:rsid w:val="00E90D80"/>
    <w:rsid w:val="00E94D95"/>
    <w:rsid w:val="00F06731"/>
    <w:rsid w:val="00F6743F"/>
    <w:rsid w:val="00F767C6"/>
    <w:rsid w:val="00FB34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1F2"/>
    <w:pPr>
      <w:spacing w:after="0" w:line="240" w:lineRule="auto"/>
    </w:pPr>
    <w:rPr>
      <w:rFonts w:ascii="Times New Roman" w:eastAsia="Times New Roman" w:hAnsi="Times New Roman" w:cs="Times New Roman"/>
      <w:sz w:val="24"/>
      <w:szCs w:val="24"/>
      <w:lang w:eastAsia="ru-RU"/>
    </w:rPr>
  </w:style>
  <w:style w:type="paragraph" w:styleId="1">
    <w:name w:val="heading 1"/>
    <w:aliases w:val="Знак,Head 1"/>
    <w:basedOn w:val="a"/>
    <w:next w:val="a"/>
    <w:link w:val="10"/>
    <w:qFormat/>
    <w:rsid w:val="000231F2"/>
    <w:pPr>
      <w:keepNext/>
      <w:numPr>
        <w:numId w:val="28"/>
      </w:numPr>
      <w:shd w:val="clear" w:color="auto" w:fill="FFFFFF" w:themeFill="background1"/>
      <w:spacing w:before="240" w:after="240"/>
      <w:jc w:val="center"/>
      <w:outlineLvl w:val="0"/>
    </w:pPr>
    <w:rPr>
      <w:rFonts w:ascii="Arial Narrow" w:hAnsi="Arial Narrow" w:cs="Arial"/>
      <w:b/>
      <w:bCs/>
      <w:caps/>
      <w:shadow/>
      <w:kern w:val="28"/>
    </w:rPr>
  </w:style>
  <w:style w:type="paragraph" w:styleId="2">
    <w:name w:val="heading 2"/>
    <w:basedOn w:val="a"/>
    <w:next w:val="a"/>
    <w:link w:val="20"/>
    <w:unhideWhenUsed/>
    <w:qFormat/>
    <w:rsid w:val="000231F2"/>
    <w:pPr>
      <w:keepNext/>
      <w:keepLines/>
      <w:numPr>
        <w:ilvl w:val="1"/>
        <w:numId w:val="28"/>
      </w:numPr>
      <w:spacing w:before="200" w:after="160"/>
      <w:outlineLvl w:val="1"/>
    </w:pPr>
    <w:rPr>
      <w:rFonts w:asciiTheme="majorHAnsi" w:eastAsiaTheme="majorEastAsia" w:hAnsiTheme="majorHAnsi" w:cstheme="majorBidi"/>
      <w:b/>
      <w:bCs/>
      <w:smallCaps/>
      <w:shadow/>
      <w:sz w:val="26"/>
      <w:szCs w:val="26"/>
    </w:rPr>
  </w:style>
  <w:style w:type="paragraph" w:styleId="3">
    <w:name w:val="heading 3"/>
    <w:basedOn w:val="a"/>
    <w:next w:val="a"/>
    <w:link w:val="30"/>
    <w:uiPriority w:val="9"/>
    <w:semiHidden/>
    <w:unhideWhenUsed/>
    <w:qFormat/>
    <w:rsid w:val="000231F2"/>
    <w:pPr>
      <w:keepNext/>
      <w:keepLines/>
      <w:numPr>
        <w:ilvl w:val="2"/>
        <w:numId w:val="28"/>
      </w:numPr>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1E5B3B"/>
    <w:pPr>
      <w:keepNext/>
      <w:keepLines/>
      <w:numPr>
        <w:ilvl w:val="3"/>
        <w:numId w:val="28"/>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rsid w:val="001E5B3B"/>
    <w:pPr>
      <w:keepNext/>
      <w:keepLines/>
      <w:numPr>
        <w:numId w:val="29"/>
      </w:numPr>
      <w:spacing w:before="120" w:after="120"/>
      <w:ind w:left="714" w:hanging="357"/>
      <w:outlineLvl w:val="4"/>
    </w:pPr>
    <w:rPr>
      <w:rFonts w:asciiTheme="majorHAnsi" w:eastAsiaTheme="majorEastAsia" w:hAnsiTheme="majorHAnsi" w:cstheme="majorBidi"/>
      <w:b/>
      <w:i/>
      <w:shadow/>
      <w:color w:val="243F60" w:themeColor="accent1" w:themeShade="7F"/>
      <w:sz w:val="22"/>
    </w:rPr>
  </w:style>
  <w:style w:type="paragraph" w:styleId="6">
    <w:name w:val="heading 6"/>
    <w:basedOn w:val="a"/>
    <w:next w:val="a"/>
    <w:link w:val="60"/>
    <w:uiPriority w:val="9"/>
    <w:semiHidden/>
    <w:unhideWhenUsed/>
    <w:qFormat/>
    <w:rsid w:val="001E5B3B"/>
    <w:pPr>
      <w:keepNext/>
      <w:keepLines/>
      <w:numPr>
        <w:ilvl w:val="5"/>
        <w:numId w:val="28"/>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1E5B3B"/>
    <w:pPr>
      <w:keepNext/>
      <w:keepLines/>
      <w:numPr>
        <w:ilvl w:val="6"/>
        <w:numId w:val="28"/>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1E5B3B"/>
    <w:pPr>
      <w:keepNext/>
      <w:keepLines/>
      <w:numPr>
        <w:ilvl w:val="7"/>
        <w:numId w:val="28"/>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1E5B3B"/>
    <w:pPr>
      <w:keepNext/>
      <w:keepLines/>
      <w:numPr>
        <w:ilvl w:val="8"/>
        <w:numId w:val="2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aliases w:val="Денис Название объекта,диаграммы"/>
    <w:basedOn w:val="a"/>
    <w:next w:val="a"/>
    <w:unhideWhenUsed/>
    <w:qFormat/>
    <w:rsid w:val="00E94D95"/>
    <w:pPr>
      <w:spacing w:before="40" w:after="40"/>
    </w:pPr>
    <w:rPr>
      <w:b/>
      <w:bCs/>
      <w:sz w:val="20"/>
      <w:szCs w:val="18"/>
      <w:lang w:eastAsia="ar-SA"/>
    </w:rPr>
  </w:style>
  <w:style w:type="character" w:customStyle="1" w:styleId="10">
    <w:name w:val="Заголовок 1 Знак"/>
    <w:aliases w:val="Знак Знак,Head 1 Знак"/>
    <w:basedOn w:val="a0"/>
    <w:link w:val="1"/>
    <w:rsid w:val="000231F2"/>
    <w:rPr>
      <w:rFonts w:ascii="Arial Narrow" w:eastAsia="Times New Roman" w:hAnsi="Arial Narrow" w:cs="Arial"/>
      <w:b/>
      <w:bCs/>
      <w:caps/>
      <w:shadow/>
      <w:kern w:val="28"/>
      <w:sz w:val="24"/>
      <w:szCs w:val="24"/>
      <w:shd w:val="clear" w:color="auto" w:fill="FFFFFF" w:themeFill="background1"/>
      <w:lang w:eastAsia="ru-RU"/>
    </w:rPr>
  </w:style>
  <w:style w:type="character" w:customStyle="1" w:styleId="20">
    <w:name w:val="Заголовок 2 Знак"/>
    <w:basedOn w:val="a0"/>
    <w:link w:val="2"/>
    <w:rsid w:val="000231F2"/>
    <w:rPr>
      <w:rFonts w:asciiTheme="majorHAnsi" w:eastAsiaTheme="majorEastAsia" w:hAnsiTheme="majorHAnsi" w:cstheme="majorBidi"/>
      <w:b/>
      <w:bCs/>
      <w:smallCaps/>
      <w:shadow/>
      <w:sz w:val="26"/>
      <w:szCs w:val="26"/>
      <w:lang w:eastAsia="ru-RU"/>
    </w:rPr>
  </w:style>
  <w:style w:type="paragraph" w:styleId="31">
    <w:name w:val="toc 3"/>
    <w:basedOn w:val="a"/>
    <w:next w:val="a"/>
    <w:uiPriority w:val="39"/>
    <w:rsid w:val="000231F2"/>
    <w:pPr>
      <w:ind w:left="480"/>
    </w:pPr>
    <w:rPr>
      <w:iCs/>
      <w:smallCaps/>
    </w:rPr>
  </w:style>
  <w:style w:type="paragraph" w:styleId="11">
    <w:name w:val="toc 1"/>
    <w:basedOn w:val="a"/>
    <w:next w:val="a"/>
    <w:uiPriority w:val="39"/>
    <w:rsid w:val="000231F2"/>
    <w:pPr>
      <w:spacing w:before="120" w:after="120"/>
    </w:pPr>
    <w:rPr>
      <w:b/>
      <w:bCs/>
      <w:caps/>
      <w:sz w:val="22"/>
    </w:rPr>
  </w:style>
  <w:style w:type="paragraph" w:styleId="a4">
    <w:name w:val="Body Text Indent"/>
    <w:basedOn w:val="a"/>
    <w:link w:val="a5"/>
    <w:rsid w:val="000231F2"/>
    <w:pPr>
      <w:widowControl w:val="0"/>
      <w:autoSpaceDE w:val="0"/>
      <w:spacing w:after="120"/>
      <w:ind w:left="283"/>
    </w:pPr>
    <w:rPr>
      <w:rFonts w:ascii="Arial" w:hAnsi="Arial"/>
      <w:sz w:val="20"/>
      <w:szCs w:val="20"/>
      <w:lang w:eastAsia="ar-SA"/>
    </w:rPr>
  </w:style>
  <w:style w:type="character" w:customStyle="1" w:styleId="a5">
    <w:name w:val="Основной текст с отступом Знак"/>
    <w:basedOn w:val="a0"/>
    <w:link w:val="a4"/>
    <w:rsid w:val="000231F2"/>
    <w:rPr>
      <w:rFonts w:ascii="Arial" w:eastAsia="Times New Roman" w:hAnsi="Arial" w:cs="Times New Roman"/>
      <w:sz w:val="20"/>
      <w:szCs w:val="20"/>
      <w:lang w:eastAsia="ar-SA"/>
    </w:rPr>
  </w:style>
  <w:style w:type="paragraph" w:styleId="21">
    <w:name w:val="toc 2"/>
    <w:basedOn w:val="a"/>
    <w:next w:val="a"/>
    <w:uiPriority w:val="39"/>
    <w:rsid w:val="000231F2"/>
    <w:pPr>
      <w:ind w:left="240"/>
    </w:pPr>
    <w:rPr>
      <w:smallCaps/>
      <w:sz w:val="20"/>
      <w:szCs w:val="20"/>
      <w:lang w:eastAsia="ar-SA"/>
    </w:rPr>
  </w:style>
  <w:style w:type="character" w:styleId="a6">
    <w:name w:val="Hyperlink"/>
    <w:basedOn w:val="a0"/>
    <w:uiPriority w:val="99"/>
    <w:rsid w:val="000231F2"/>
    <w:rPr>
      <w:color w:val="0000FF"/>
      <w:u w:val="single"/>
    </w:rPr>
  </w:style>
  <w:style w:type="paragraph" w:customStyle="1" w:styleId="a7">
    <w:name w:val="Готовый"/>
    <w:basedOn w:val="a"/>
    <w:rsid w:val="000231F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customStyle="1" w:styleId="3075">
    <w:name w:val="Стиль Заголовок 3 + рамка: (одинарная Авто  075 пт линия)"/>
    <w:basedOn w:val="3"/>
    <w:link w:val="30750"/>
    <w:qFormat/>
    <w:rsid w:val="00BD58B4"/>
    <w:pPr>
      <w:keepLines w:val="0"/>
      <w:numPr>
        <w:ilvl w:val="0"/>
        <w:numId w:val="0"/>
      </w:numPr>
      <w:pBdr>
        <w:top w:val="dotted" w:sz="4" w:space="1" w:color="000080" w:shadow="1"/>
        <w:left w:val="dotted" w:sz="4" w:space="4" w:color="000080" w:shadow="1"/>
        <w:bottom w:val="dotted" w:sz="4" w:space="1" w:color="000080" w:shadow="1"/>
        <w:right w:val="dotted" w:sz="4" w:space="4" w:color="000080" w:shadow="1"/>
      </w:pBdr>
      <w:overflowPunct w:val="0"/>
      <w:autoSpaceDE w:val="0"/>
      <w:autoSpaceDN w:val="0"/>
      <w:adjustRightInd w:val="0"/>
      <w:spacing w:before="120" w:after="120"/>
      <w:jc w:val="both"/>
      <w:textAlignment w:val="baseline"/>
    </w:pPr>
    <w:rPr>
      <w:rFonts w:ascii="Arial" w:eastAsia="Times New Roman" w:hAnsi="Arial" w:cs="Batang"/>
      <w:bCs w:val="0"/>
      <w:caps/>
      <w:shadow/>
      <w:color w:val="404040" w:themeColor="text1" w:themeTint="BF"/>
      <w:sz w:val="20"/>
      <w:szCs w:val="20"/>
    </w:rPr>
  </w:style>
  <w:style w:type="paragraph" w:styleId="a8">
    <w:name w:val="No Spacing"/>
    <w:basedOn w:val="3"/>
    <w:link w:val="a9"/>
    <w:uiPriority w:val="1"/>
    <w:qFormat/>
    <w:rsid w:val="000231F2"/>
    <w:rPr>
      <w:rFonts w:ascii="Times New Roman" w:hAnsi="Times New Roman" w:cs="Times New Roman"/>
    </w:rPr>
  </w:style>
  <w:style w:type="paragraph" w:customStyle="1" w:styleId="aa">
    <w:name w:val="Нормальный"/>
    <w:basedOn w:val="a"/>
    <w:rsid w:val="000231F2"/>
    <w:pPr>
      <w:spacing w:line="288" w:lineRule="auto"/>
      <w:ind w:firstLine="720"/>
      <w:jc w:val="both"/>
    </w:pPr>
    <w:rPr>
      <w:szCs w:val="20"/>
    </w:rPr>
  </w:style>
  <w:style w:type="paragraph" w:styleId="ab">
    <w:name w:val="List Paragraph"/>
    <w:basedOn w:val="a"/>
    <w:uiPriority w:val="34"/>
    <w:qFormat/>
    <w:rsid w:val="000231F2"/>
    <w:pPr>
      <w:ind w:left="720"/>
      <w:contextualSpacing/>
    </w:pPr>
  </w:style>
  <w:style w:type="character" w:customStyle="1" w:styleId="a9">
    <w:name w:val="Без интервала Знак"/>
    <w:basedOn w:val="a0"/>
    <w:link w:val="a8"/>
    <w:uiPriority w:val="1"/>
    <w:rsid w:val="000231F2"/>
    <w:rPr>
      <w:rFonts w:ascii="Times New Roman" w:eastAsiaTheme="majorEastAsia" w:hAnsi="Times New Roman" w:cs="Times New Roman"/>
      <w:b/>
      <w:bCs/>
      <w:color w:val="4F81BD" w:themeColor="accent1"/>
      <w:sz w:val="24"/>
      <w:szCs w:val="24"/>
      <w:lang w:eastAsia="ru-RU"/>
    </w:rPr>
  </w:style>
  <w:style w:type="paragraph" w:styleId="ac">
    <w:name w:val="TOC Heading"/>
    <w:basedOn w:val="1"/>
    <w:next w:val="a"/>
    <w:uiPriority w:val="39"/>
    <w:semiHidden/>
    <w:unhideWhenUsed/>
    <w:qFormat/>
    <w:rsid w:val="000231F2"/>
    <w:pPr>
      <w:keepLines/>
      <w:numPr>
        <w:numId w:val="0"/>
      </w:numPr>
      <w:shd w:val="clear" w:color="auto" w:fill="auto"/>
      <w:spacing w:before="480" w:after="0" w:line="276" w:lineRule="auto"/>
      <w:jc w:val="left"/>
      <w:outlineLvl w:val="9"/>
    </w:pPr>
    <w:rPr>
      <w:rFonts w:asciiTheme="majorHAnsi" w:eastAsiaTheme="majorEastAsia" w:hAnsiTheme="majorHAnsi" w:cstheme="majorBidi"/>
      <w:caps w:val="0"/>
      <w:shadow w:val="0"/>
      <w:color w:val="365F91" w:themeColor="accent1" w:themeShade="BF"/>
      <w:kern w:val="0"/>
      <w:sz w:val="28"/>
      <w:szCs w:val="28"/>
      <w:lang w:eastAsia="en-US"/>
    </w:rPr>
  </w:style>
  <w:style w:type="character" w:customStyle="1" w:styleId="30">
    <w:name w:val="Заголовок 3 Знак"/>
    <w:basedOn w:val="a0"/>
    <w:link w:val="3"/>
    <w:uiPriority w:val="9"/>
    <w:semiHidden/>
    <w:rsid w:val="000231F2"/>
    <w:rPr>
      <w:rFonts w:asciiTheme="majorHAnsi" w:eastAsiaTheme="majorEastAsia" w:hAnsiTheme="majorHAnsi" w:cstheme="majorBidi"/>
      <w:b/>
      <w:bCs/>
      <w:color w:val="4F81BD" w:themeColor="accent1"/>
      <w:sz w:val="24"/>
      <w:szCs w:val="24"/>
      <w:lang w:eastAsia="ru-RU"/>
    </w:rPr>
  </w:style>
  <w:style w:type="paragraph" w:styleId="ad">
    <w:name w:val="Balloon Text"/>
    <w:basedOn w:val="a"/>
    <w:link w:val="ae"/>
    <w:uiPriority w:val="99"/>
    <w:semiHidden/>
    <w:unhideWhenUsed/>
    <w:rsid w:val="000231F2"/>
    <w:rPr>
      <w:rFonts w:ascii="Tahoma" w:hAnsi="Tahoma" w:cs="Tahoma"/>
      <w:sz w:val="16"/>
      <w:szCs w:val="16"/>
    </w:rPr>
  </w:style>
  <w:style w:type="character" w:customStyle="1" w:styleId="ae">
    <w:name w:val="Текст выноски Знак"/>
    <w:basedOn w:val="a0"/>
    <w:link w:val="ad"/>
    <w:uiPriority w:val="99"/>
    <w:semiHidden/>
    <w:rsid w:val="000231F2"/>
    <w:rPr>
      <w:rFonts w:ascii="Tahoma" w:eastAsia="Times New Roman" w:hAnsi="Tahoma" w:cs="Tahoma"/>
      <w:sz w:val="16"/>
      <w:szCs w:val="16"/>
      <w:lang w:eastAsia="ru-RU"/>
    </w:rPr>
  </w:style>
  <w:style w:type="table" w:styleId="af">
    <w:name w:val="Table Grid"/>
    <w:basedOn w:val="a1"/>
    <w:rsid w:val="006A6682"/>
    <w:pPr>
      <w:spacing w:after="0" w:line="240" w:lineRule="auto"/>
    </w:pPr>
    <w:rPr>
      <w:rFonts w:eastAsia="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2">
    <w:name w:val="Абзац списка1"/>
    <w:basedOn w:val="a"/>
    <w:rsid w:val="006A6682"/>
    <w:pPr>
      <w:ind w:left="720"/>
      <w:contextualSpacing/>
    </w:pPr>
    <w:rPr>
      <w:lang w:eastAsia="ar-SA"/>
    </w:rPr>
  </w:style>
  <w:style w:type="paragraph" w:styleId="22">
    <w:name w:val="List 2"/>
    <w:basedOn w:val="a"/>
    <w:rsid w:val="00515F31"/>
    <w:pPr>
      <w:ind w:left="566" w:hanging="283"/>
    </w:pPr>
    <w:rPr>
      <w:rFonts w:cs="Arial"/>
    </w:rPr>
  </w:style>
  <w:style w:type="paragraph" w:customStyle="1" w:styleId="13">
    <w:name w:val="Обычный1"/>
    <w:rsid w:val="00515F31"/>
    <w:pPr>
      <w:spacing w:after="0" w:line="240" w:lineRule="auto"/>
    </w:pPr>
    <w:rPr>
      <w:rFonts w:ascii="Times New Roman" w:eastAsia="Times New Roman" w:hAnsi="Times New Roman" w:cs="Times New Roman"/>
      <w:sz w:val="20"/>
      <w:szCs w:val="20"/>
      <w:lang w:eastAsia="ru-RU"/>
    </w:rPr>
  </w:style>
  <w:style w:type="paragraph" w:styleId="23">
    <w:name w:val="Body Text Indent 2"/>
    <w:basedOn w:val="a"/>
    <w:link w:val="24"/>
    <w:rsid w:val="00515F31"/>
    <w:pPr>
      <w:spacing w:after="120" w:line="480" w:lineRule="auto"/>
      <w:ind w:left="283"/>
    </w:pPr>
    <w:rPr>
      <w:lang w:eastAsia="ar-SA"/>
    </w:rPr>
  </w:style>
  <w:style w:type="character" w:customStyle="1" w:styleId="24">
    <w:name w:val="Основной текст с отступом 2 Знак"/>
    <w:basedOn w:val="a0"/>
    <w:link w:val="23"/>
    <w:rsid w:val="00515F31"/>
    <w:rPr>
      <w:rFonts w:ascii="Times New Roman" w:eastAsia="Times New Roman" w:hAnsi="Times New Roman" w:cs="Times New Roman"/>
      <w:sz w:val="24"/>
      <w:szCs w:val="24"/>
      <w:lang w:eastAsia="ar-SA"/>
    </w:rPr>
  </w:style>
  <w:style w:type="paragraph" w:customStyle="1" w:styleId="61">
    <w:name w:val="Стиль По ширине Перед:  6 пт"/>
    <w:basedOn w:val="a"/>
    <w:rsid w:val="00515F31"/>
    <w:pPr>
      <w:suppressAutoHyphens/>
      <w:autoSpaceDE w:val="0"/>
      <w:spacing w:before="120"/>
      <w:jc w:val="both"/>
    </w:pPr>
    <w:rPr>
      <w:lang w:eastAsia="ar-SA"/>
    </w:rPr>
  </w:style>
  <w:style w:type="paragraph" w:styleId="af0">
    <w:name w:val="header"/>
    <w:basedOn w:val="a"/>
    <w:link w:val="af1"/>
    <w:uiPriority w:val="99"/>
    <w:semiHidden/>
    <w:unhideWhenUsed/>
    <w:rsid w:val="00515F31"/>
    <w:pPr>
      <w:tabs>
        <w:tab w:val="center" w:pos="4677"/>
        <w:tab w:val="right" w:pos="9355"/>
      </w:tabs>
    </w:pPr>
  </w:style>
  <w:style w:type="character" w:customStyle="1" w:styleId="af1">
    <w:name w:val="Верхний колонтитул Знак"/>
    <w:basedOn w:val="a0"/>
    <w:link w:val="af0"/>
    <w:uiPriority w:val="99"/>
    <w:semiHidden/>
    <w:rsid w:val="00515F31"/>
    <w:rPr>
      <w:rFonts w:ascii="Times New Roman" w:eastAsia="Times New Roman" w:hAnsi="Times New Roman" w:cs="Times New Roman"/>
      <w:sz w:val="24"/>
      <w:szCs w:val="24"/>
      <w:lang w:eastAsia="ru-RU"/>
    </w:rPr>
  </w:style>
  <w:style w:type="paragraph" w:styleId="af2">
    <w:name w:val="footer"/>
    <w:basedOn w:val="a"/>
    <w:link w:val="af3"/>
    <w:unhideWhenUsed/>
    <w:rsid w:val="00515F31"/>
    <w:pPr>
      <w:tabs>
        <w:tab w:val="center" w:pos="4677"/>
        <w:tab w:val="right" w:pos="9355"/>
      </w:tabs>
    </w:pPr>
  </w:style>
  <w:style w:type="character" w:customStyle="1" w:styleId="af3">
    <w:name w:val="Нижний колонтитул Знак"/>
    <w:basedOn w:val="a0"/>
    <w:link w:val="af2"/>
    <w:uiPriority w:val="99"/>
    <w:rsid w:val="00515F31"/>
    <w:rPr>
      <w:rFonts w:ascii="Times New Roman" w:eastAsia="Times New Roman" w:hAnsi="Times New Roman" w:cs="Times New Roman"/>
      <w:sz w:val="24"/>
      <w:szCs w:val="24"/>
      <w:lang w:eastAsia="ru-RU"/>
    </w:rPr>
  </w:style>
  <w:style w:type="character" w:customStyle="1" w:styleId="30750">
    <w:name w:val="Стиль Заголовок 3 + рамка: (одинарная Авто  075 пт линия) Знак"/>
    <w:basedOn w:val="a0"/>
    <w:link w:val="3075"/>
    <w:rsid w:val="00515F31"/>
    <w:rPr>
      <w:rFonts w:ascii="Arial" w:eastAsia="Times New Roman" w:hAnsi="Arial" w:cs="Batang"/>
      <w:b/>
      <w:caps/>
      <w:shadow/>
      <w:color w:val="404040" w:themeColor="text1" w:themeTint="BF"/>
      <w:sz w:val="20"/>
      <w:szCs w:val="20"/>
      <w:lang w:eastAsia="ru-RU"/>
    </w:rPr>
  </w:style>
  <w:style w:type="paragraph" w:styleId="af4">
    <w:name w:val="Body Text"/>
    <w:aliases w:val=" Знак1,Основной текст Знак1 Знак Знак,Основной текст Знак1 Знак,Основной текст Знак1,Основной текст Знак3,Основной текст Знак2 Знак,Основной текст Знак1 Знак Знак Знак Знак,Основной текст Знак1 Знак Знак1 Знак, Знак,Знак Знак2"/>
    <w:basedOn w:val="a"/>
    <w:link w:val="af5"/>
    <w:rsid w:val="00515F31"/>
    <w:pPr>
      <w:spacing w:after="120"/>
    </w:pPr>
    <w:rPr>
      <w:lang w:eastAsia="ar-SA"/>
    </w:rPr>
  </w:style>
  <w:style w:type="character" w:customStyle="1" w:styleId="af5">
    <w:name w:val="Основной текст Знак"/>
    <w:aliases w:val=" Знак1 Знак,Основной текст Знак1 Знак Знак Знак,Основной текст Знак1 Знак Знак1,Основной текст Знак1 Знак1,Основной текст Знак3 Знак,Основной текст Знак2 Знак Знак,Основной текст Знак1 Знак Знак Знак Знак Знак, Знак Знак"/>
    <w:basedOn w:val="a0"/>
    <w:link w:val="af4"/>
    <w:rsid w:val="00515F31"/>
    <w:rPr>
      <w:rFonts w:ascii="Times New Roman" w:eastAsia="Times New Roman" w:hAnsi="Times New Roman" w:cs="Times New Roman"/>
      <w:sz w:val="24"/>
      <w:szCs w:val="24"/>
      <w:lang w:eastAsia="ar-SA"/>
    </w:rPr>
  </w:style>
  <w:style w:type="paragraph" w:styleId="32">
    <w:name w:val="Body Text Indent 3"/>
    <w:basedOn w:val="a"/>
    <w:link w:val="33"/>
    <w:rsid w:val="00515F31"/>
    <w:pPr>
      <w:spacing w:after="120"/>
      <w:ind w:left="283"/>
    </w:pPr>
    <w:rPr>
      <w:sz w:val="16"/>
      <w:szCs w:val="16"/>
    </w:rPr>
  </w:style>
  <w:style w:type="character" w:customStyle="1" w:styleId="33">
    <w:name w:val="Основной текст с отступом 3 Знак"/>
    <w:basedOn w:val="a0"/>
    <w:link w:val="32"/>
    <w:rsid w:val="00515F31"/>
    <w:rPr>
      <w:rFonts w:ascii="Times New Roman" w:eastAsia="Times New Roman" w:hAnsi="Times New Roman" w:cs="Times New Roman"/>
      <w:sz w:val="16"/>
      <w:szCs w:val="16"/>
      <w:lang w:eastAsia="ru-RU"/>
    </w:rPr>
  </w:style>
  <w:style w:type="paragraph" w:styleId="af6">
    <w:name w:val="Normal (Web)"/>
    <w:aliases w:val="Обычный (Web),Обычный (Web)1,Обычный (веб)1,Обычный (веб)2,Обычный (веб)1 Знак"/>
    <w:basedOn w:val="a"/>
    <w:link w:val="af7"/>
    <w:uiPriority w:val="99"/>
    <w:rsid w:val="00515F31"/>
  </w:style>
  <w:style w:type="character" w:customStyle="1" w:styleId="af7">
    <w:name w:val="Обычный (веб) Знак"/>
    <w:aliases w:val="Обычный (Web) Знак,Обычный (Web)1 Знак,Обычный (веб)1 Знак2,Обычный (веб)2 Знак1,Обычный (веб)1 Знак Знак"/>
    <w:basedOn w:val="a0"/>
    <w:link w:val="af6"/>
    <w:uiPriority w:val="99"/>
    <w:rsid w:val="00515F31"/>
    <w:rPr>
      <w:rFonts w:ascii="Times New Roman" w:eastAsia="Times New Roman" w:hAnsi="Times New Roman" w:cs="Times New Roman"/>
      <w:sz w:val="24"/>
      <w:szCs w:val="24"/>
      <w:lang w:eastAsia="ru-RU"/>
    </w:rPr>
  </w:style>
  <w:style w:type="paragraph" w:styleId="af8">
    <w:name w:val="footnote text"/>
    <w:aliases w:val="Текст сноски Знак Знак,Текст сноски Знак1 Знак,Текст сноски Знак Знак1 Знак,Текст сноски Знак1,Текст сноски Знак2 Знак Знак,Текст сноски Знак Знак Знак Знак Знак,Текст сноски Знак Знак2 Знак Знак,Table_Footnote_last Знак"/>
    <w:basedOn w:val="a"/>
    <w:link w:val="af9"/>
    <w:rsid w:val="00515F31"/>
    <w:rPr>
      <w:sz w:val="20"/>
      <w:szCs w:val="20"/>
    </w:rPr>
  </w:style>
  <w:style w:type="character" w:customStyle="1" w:styleId="af9">
    <w:name w:val="Текст сноски Знак"/>
    <w:aliases w:val="Текст сноски Знак Знак Знак,Текст сноски Знак1 Знак Знак,Текст сноски Знак Знак1 Знак Знак,Текст сноски Знак1 Знак1,Текст сноски Знак2 Знак Знак Знак,Текст сноски Знак Знак Знак Знак Знак Знак,Текст сноски Знак Знак2 Знак Знак Знак"/>
    <w:basedOn w:val="a0"/>
    <w:link w:val="af8"/>
    <w:rsid w:val="00515F31"/>
    <w:rPr>
      <w:rFonts w:ascii="Times New Roman" w:eastAsia="Times New Roman" w:hAnsi="Times New Roman" w:cs="Times New Roman"/>
      <w:sz w:val="20"/>
      <w:szCs w:val="20"/>
      <w:lang w:eastAsia="ru-RU"/>
    </w:rPr>
  </w:style>
  <w:style w:type="character" w:styleId="afa">
    <w:name w:val="footnote reference"/>
    <w:basedOn w:val="a0"/>
    <w:rsid w:val="00515F31"/>
    <w:rPr>
      <w:vertAlign w:val="superscript"/>
    </w:rPr>
  </w:style>
  <w:style w:type="character" w:styleId="afb">
    <w:name w:val="Emphasis"/>
    <w:basedOn w:val="a0"/>
    <w:uiPriority w:val="20"/>
    <w:qFormat/>
    <w:rsid w:val="00072DC5"/>
    <w:rPr>
      <w:i/>
      <w:iCs/>
    </w:rPr>
  </w:style>
  <w:style w:type="paragraph" w:customStyle="1" w:styleId="210">
    <w:name w:val="Основной текст 21"/>
    <w:basedOn w:val="a"/>
    <w:rsid w:val="005A0B31"/>
    <w:pPr>
      <w:overflowPunct w:val="0"/>
      <w:autoSpaceDE w:val="0"/>
      <w:autoSpaceDN w:val="0"/>
      <w:adjustRightInd w:val="0"/>
      <w:ind w:firstLine="720"/>
      <w:jc w:val="both"/>
      <w:textAlignment w:val="baseline"/>
    </w:pPr>
    <w:rPr>
      <w:sz w:val="28"/>
      <w:szCs w:val="20"/>
    </w:rPr>
  </w:style>
  <w:style w:type="character" w:customStyle="1" w:styleId="14">
    <w:name w:val="Обычный (веб) Знак1"/>
    <w:aliases w:val="Обычный (Web) Знак2,Обычный (Web)1 Знак1,Обычный (Web) Знак Знак1,Обычный (веб)1 Знак1,Обычный (веб)2 Знак,Обычный (веб)1 Знак Знак1"/>
    <w:basedOn w:val="a0"/>
    <w:uiPriority w:val="99"/>
    <w:locked/>
    <w:rsid w:val="005A0B31"/>
    <w:rPr>
      <w:rFonts w:ascii="Times New Roman" w:hAnsi="Times New Roman" w:cs="Times New Roman"/>
      <w:sz w:val="24"/>
      <w:szCs w:val="24"/>
    </w:rPr>
  </w:style>
  <w:style w:type="paragraph" w:customStyle="1" w:styleId="bodytext2">
    <w:name w:val="bodytext2"/>
    <w:basedOn w:val="a"/>
    <w:rsid w:val="005A0B31"/>
    <w:pPr>
      <w:spacing w:before="100" w:beforeAutospacing="1" w:after="100" w:afterAutospacing="1"/>
    </w:pPr>
  </w:style>
  <w:style w:type="character" w:styleId="afc">
    <w:name w:val="Strong"/>
    <w:basedOn w:val="a0"/>
    <w:uiPriority w:val="22"/>
    <w:qFormat/>
    <w:rsid w:val="005A0B31"/>
    <w:rPr>
      <w:rFonts w:cs="Times New Roman"/>
      <w:b/>
      <w:bCs/>
    </w:rPr>
  </w:style>
  <w:style w:type="character" w:customStyle="1" w:styleId="50">
    <w:name w:val="Заголовок 5 Знак"/>
    <w:basedOn w:val="a0"/>
    <w:link w:val="5"/>
    <w:uiPriority w:val="9"/>
    <w:rsid w:val="001E5B3B"/>
    <w:rPr>
      <w:rFonts w:asciiTheme="majorHAnsi" w:eastAsiaTheme="majorEastAsia" w:hAnsiTheme="majorHAnsi" w:cstheme="majorBidi"/>
      <w:b/>
      <w:i/>
      <w:shadow/>
      <w:color w:val="243F60" w:themeColor="accent1" w:themeShade="7F"/>
      <w:szCs w:val="24"/>
      <w:lang w:eastAsia="ru-RU"/>
    </w:rPr>
  </w:style>
  <w:style w:type="paragraph" w:customStyle="1" w:styleId="401146">
    <w:name w:val="Стиль Стиль Заголовок 4 + Слева:  0 см Выступ:  114 см + Перед:  6 ..."/>
    <w:basedOn w:val="a"/>
    <w:qFormat/>
    <w:rsid w:val="001E5B3B"/>
    <w:pPr>
      <w:numPr>
        <w:numId w:val="23"/>
      </w:numPr>
      <w:spacing w:before="120" w:after="120"/>
    </w:pPr>
    <w:rPr>
      <w:rFonts w:ascii="Arial" w:hAnsi="Arial"/>
      <w:b/>
      <w:shadow/>
      <w:sz w:val="20"/>
      <w:szCs w:val="20"/>
    </w:rPr>
  </w:style>
  <w:style w:type="paragraph" w:customStyle="1" w:styleId="bodytext">
    <w:name w:val="bodytext"/>
    <w:basedOn w:val="a"/>
    <w:rsid w:val="001E5B3B"/>
    <w:pPr>
      <w:spacing w:before="100" w:beforeAutospacing="1" w:after="100" w:afterAutospacing="1"/>
    </w:pPr>
  </w:style>
  <w:style w:type="character" w:customStyle="1" w:styleId="40">
    <w:name w:val="Заголовок 4 Знак"/>
    <w:basedOn w:val="a0"/>
    <w:link w:val="4"/>
    <w:uiPriority w:val="9"/>
    <w:semiHidden/>
    <w:rsid w:val="001E5B3B"/>
    <w:rPr>
      <w:rFonts w:asciiTheme="majorHAnsi" w:eastAsiaTheme="majorEastAsia" w:hAnsiTheme="majorHAnsi" w:cstheme="majorBidi"/>
      <w:b/>
      <w:bCs/>
      <w:i/>
      <w:iCs/>
      <w:color w:val="4F81BD" w:themeColor="accent1"/>
      <w:sz w:val="24"/>
      <w:szCs w:val="24"/>
      <w:lang w:eastAsia="ru-RU"/>
    </w:rPr>
  </w:style>
  <w:style w:type="character" w:customStyle="1" w:styleId="60">
    <w:name w:val="Заголовок 6 Знак"/>
    <w:basedOn w:val="a0"/>
    <w:link w:val="6"/>
    <w:uiPriority w:val="9"/>
    <w:semiHidden/>
    <w:rsid w:val="001E5B3B"/>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
    <w:semiHidden/>
    <w:rsid w:val="001E5B3B"/>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1E5B3B"/>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1E5B3B"/>
    <w:rPr>
      <w:rFonts w:asciiTheme="majorHAnsi" w:eastAsiaTheme="majorEastAsia" w:hAnsiTheme="majorHAnsi" w:cstheme="majorBidi"/>
      <w:i/>
      <w:iCs/>
      <w:color w:val="404040" w:themeColor="text1" w:themeTint="BF"/>
      <w:sz w:val="20"/>
      <w:szCs w:val="20"/>
      <w:lang w:eastAsia="ru-RU"/>
    </w:rPr>
  </w:style>
  <w:style w:type="paragraph" w:customStyle="1" w:styleId="Style5">
    <w:name w:val="Style5"/>
    <w:basedOn w:val="a"/>
    <w:uiPriority w:val="99"/>
    <w:rsid w:val="00B264C5"/>
    <w:pPr>
      <w:widowControl w:val="0"/>
      <w:autoSpaceDE w:val="0"/>
      <w:autoSpaceDN w:val="0"/>
      <w:adjustRightInd w:val="0"/>
      <w:spacing w:line="322" w:lineRule="exact"/>
    </w:pPr>
  </w:style>
  <w:style w:type="paragraph" w:customStyle="1" w:styleId="Style8">
    <w:name w:val="Style8"/>
    <w:basedOn w:val="a"/>
    <w:uiPriority w:val="99"/>
    <w:rsid w:val="00B264C5"/>
    <w:pPr>
      <w:widowControl w:val="0"/>
      <w:autoSpaceDE w:val="0"/>
      <w:autoSpaceDN w:val="0"/>
      <w:adjustRightInd w:val="0"/>
      <w:spacing w:line="285" w:lineRule="exact"/>
    </w:pPr>
    <w:rPr>
      <w:rFonts w:eastAsiaTheme="minorEastAsia"/>
    </w:rPr>
  </w:style>
  <w:style w:type="character" w:customStyle="1" w:styleId="FontStyle23">
    <w:name w:val="Font Style23"/>
    <w:basedOn w:val="a0"/>
    <w:uiPriority w:val="99"/>
    <w:rsid w:val="00B264C5"/>
    <w:rPr>
      <w:rFonts w:ascii="Times New Roman" w:hAnsi="Times New Roman" w:cs="Times New Roman"/>
      <w:sz w:val="20"/>
      <w:szCs w:val="20"/>
    </w:rPr>
  </w:style>
  <w:style w:type="character" w:customStyle="1" w:styleId="FontStyle21">
    <w:name w:val="Font Style21"/>
    <w:basedOn w:val="a0"/>
    <w:uiPriority w:val="99"/>
    <w:rsid w:val="00B264C5"/>
    <w:rPr>
      <w:rFonts w:ascii="Times New Roman" w:hAnsi="Times New Roman" w:cs="Times New Roman"/>
      <w:b/>
      <w:bCs/>
      <w:sz w:val="20"/>
      <w:szCs w:val="20"/>
    </w:rPr>
  </w:style>
  <w:style w:type="paragraph" w:customStyle="1" w:styleId="Style12">
    <w:name w:val="Style12"/>
    <w:basedOn w:val="a"/>
    <w:uiPriority w:val="99"/>
    <w:rsid w:val="00B264C5"/>
    <w:pPr>
      <w:widowControl w:val="0"/>
      <w:autoSpaceDE w:val="0"/>
      <w:autoSpaceDN w:val="0"/>
      <w:adjustRightInd w:val="0"/>
      <w:spacing w:line="557" w:lineRule="exact"/>
      <w:jc w:val="both"/>
    </w:pPr>
    <w:rPr>
      <w:rFonts w:eastAsiaTheme="minorEastAsia"/>
    </w:rPr>
  </w:style>
  <w:style w:type="paragraph" w:customStyle="1" w:styleId="Heading">
    <w:name w:val="Heading"/>
    <w:rsid w:val="00BD58B4"/>
    <w:pPr>
      <w:autoSpaceDE w:val="0"/>
      <w:autoSpaceDN w:val="0"/>
      <w:adjustRightInd w:val="0"/>
      <w:spacing w:after="0" w:line="240" w:lineRule="auto"/>
    </w:pPr>
    <w:rPr>
      <w:rFonts w:ascii="Arial" w:eastAsia="Times New Roman" w:hAnsi="Arial" w:cs="Arial"/>
      <w:b/>
      <w:bCs/>
      <w:lang w:eastAsia="ru-RU"/>
    </w:rPr>
  </w:style>
  <w:style w:type="paragraph" w:customStyle="1" w:styleId="25">
    <w:name w:val="Обычный2"/>
    <w:rsid w:val="00BD58B4"/>
    <w:pPr>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rsid w:val="00645332"/>
    <w:pPr>
      <w:ind w:firstLine="720"/>
      <w:jc w:val="both"/>
    </w:pPr>
    <w:rPr>
      <w:szCs w:val="20"/>
    </w:rPr>
  </w:style>
  <w:style w:type="paragraph" w:customStyle="1" w:styleId="4ArialNarrow012">
    <w:name w:val="Стиль Стиль Заголовок 4 + Arial Narrow Слева:  0 см Перед:  12 пт П..."/>
    <w:basedOn w:val="a"/>
    <w:rsid w:val="00920DB3"/>
    <w:pPr>
      <w:numPr>
        <w:numId w:val="45"/>
      </w:numPr>
      <w:spacing w:before="120" w:after="120"/>
      <w:jc w:val="both"/>
      <w:outlineLvl w:val="4"/>
    </w:pPr>
    <w:rPr>
      <w:rFonts w:ascii="Arial" w:hAnsi="Arial"/>
      <w:b/>
      <w:bCs/>
      <w:color w:val="000000"/>
      <w:sz w:val="20"/>
    </w:rPr>
  </w:style>
</w:styles>
</file>

<file path=word/webSettings.xml><?xml version="1.0" encoding="utf-8"?>
<w:webSettings xmlns:r="http://schemas.openxmlformats.org/officeDocument/2006/relationships" xmlns:w="http://schemas.openxmlformats.org/wordprocessingml/2006/main">
  <w:divs>
    <w:div w:id="456728411">
      <w:bodyDiv w:val="1"/>
      <w:marLeft w:val="0"/>
      <w:marRight w:val="0"/>
      <w:marTop w:val="0"/>
      <w:marBottom w:val="0"/>
      <w:divBdr>
        <w:top w:val="none" w:sz="0" w:space="0" w:color="auto"/>
        <w:left w:val="none" w:sz="0" w:space="0" w:color="auto"/>
        <w:bottom w:val="none" w:sz="0" w:space="0" w:color="auto"/>
        <w:right w:val="none" w:sz="0" w:space="0" w:color="auto"/>
      </w:divBdr>
    </w:div>
    <w:div w:id="934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2721704">
          <w:marLeft w:val="0"/>
          <w:marRight w:val="0"/>
          <w:marTop w:val="0"/>
          <w:marBottom w:val="0"/>
          <w:divBdr>
            <w:top w:val="none" w:sz="0" w:space="0" w:color="auto"/>
            <w:left w:val="none" w:sz="0" w:space="0" w:color="auto"/>
            <w:bottom w:val="none" w:sz="0" w:space="0" w:color="auto"/>
            <w:right w:val="none" w:sz="0" w:space="0" w:color="auto"/>
          </w:divBdr>
        </w:div>
        <w:div w:id="1340304909">
          <w:marLeft w:val="0"/>
          <w:marRight w:val="0"/>
          <w:marTop w:val="0"/>
          <w:marBottom w:val="0"/>
          <w:divBdr>
            <w:top w:val="none" w:sz="0" w:space="0" w:color="auto"/>
            <w:left w:val="none" w:sz="0" w:space="0" w:color="auto"/>
            <w:bottom w:val="none" w:sz="0" w:space="0" w:color="auto"/>
            <w:right w:val="none" w:sz="0" w:space="0" w:color="auto"/>
          </w:divBdr>
          <w:divsChild>
            <w:div w:id="2078891326">
              <w:marLeft w:val="0"/>
              <w:marRight w:val="0"/>
              <w:marTop w:val="0"/>
              <w:marBottom w:val="0"/>
              <w:divBdr>
                <w:top w:val="none" w:sz="0" w:space="0" w:color="auto"/>
                <w:left w:val="none" w:sz="0" w:space="0" w:color="auto"/>
                <w:bottom w:val="none" w:sz="0" w:space="0" w:color="auto"/>
                <w:right w:val="none" w:sz="0" w:space="0" w:color="auto"/>
              </w:divBdr>
            </w:div>
            <w:div w:id="980496179">
              <w:marLeft w:val="0"/>
              <w:marRight w:val="0"/>
              <w:marTop w:val="0"/>
              <w:marBottom w:val="0"/>
              <w:divBdr>
                <w:top w:val="none" w:sz="0" w:space="0" w:color="auto"/>
                <w:left w:val="none" w:sz="0" w:space="0" w:color="auto"/>
                <w:bottom w:val="none" w:sz="0" w:space="0" w:color="auto"/>
                <w:right w:val="none" w:sz="0" w:space="0" w:color="auto"/>
              </w:divBdr>
            </w:div>
          </w:divsChild>
        </w:div>
        <w:div w:id="117847176">
          <w:marLeft w:val="0"/>
          <w:marRight w:val="0"/>
          <w:marTop w:val="0"/>
          <w:marBottom w:val="0"/>
          <w:divBdr>
            <w:top w:val="none" w:sz="0" w:space="0" w:color="auto"/>
            <w:left w:val="none" w:sz="0" w:space="0" w:color="auto"/>
            <w:bottom w:val="none" w:sz="0" w:space="0" w:color="auto"/>
            <w:right w:val="none" w:sz="0" w:space="0" w:color="auto"/>
          </w:divBdr>
        </w:div>
        <w:div w:id="1632322697">
          <w:marLeft w:val="0"/>
          <w:marRight w:val="0"/>
          <w:marTop w:val="0"/>
          <w:marBottom w:val="0"/>
          <w:divBdr>
            <w:top w:val="none" w:sz="0" w:space="0" w:color="auto"/>
            <w:left w:val="none" w:sz="0" w:space="0" w:color="auto"/>
            <w:bottom w:val="none" w:sz="0" w:space="0" w:color="auto"/>
            <w:right w:val="none" w:sz="0" w:space="0" w:color="auto"/>
          </w:divBdr>
        </w:div>
        <w:div w:id="2035038724">
          <w:marLeft w:val="0"/>
          <w:marRight w:val="0"/>
          <w:marTop w:val="0"/>
          <w:marBottom w:val="0"/>
          <w:divBdr>
            <w:top w:val="none" w:sz="0" w:space="0" w:color="auto"/>
            <w:left w:val="none" w:sz="0" w:space="0" w:color="auto"/>
            <w:bottom w:val="none" w:sz="0" w:space="0" w:color="auto"/>
            <w:right w:val="none" w:sz="0" w:space="0" w:color="auto"/>
          </w:divBdr>
          <w:divsChild>
            <w:div w:id="390811452">
              <w:marLeft w:val="0"/>
              <w:marRight w:val="0"/>
              <w:marTop w:val="0"/>
              <w:marBottom w:val="0"/>
              <w:divBdr>
                <w:top w:val="none" w:sz="0" w:space="0" w:color="auto"/>
                <w:left w:val="none" w:sz="0" w:space="0" w:color="auto"/>
                <w:bottom w:val="none" w:sz="0" w:space="0" w:color="auto"/>
                <w:right w:val="none" w:sz="0" w:space="0" w:color="auto"/>
              </w:divBdr>
            </w:div>
            <w:div w:id="116223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46559">
      <w:bodyDiv w:val="1"/>
      <w:marLeft w:val="0"/>
      <w:marRight w:val="0"/>
      <w:marTop w:val="0"/>
      <w:marBottom w:val="0"/>
      <w:divBdr>
        <w:top w:val="none" w:sz="0" w:space="0" w:color="auto"/>
        <w:left w:val="none" w:sz="0" w:space="0" w:color="auto"/>
        <w:bottom w:val="none" w:sz="0" w:space="0" w:color="auto"/>
        <w:right w:val="none" w:sz="0" w:space="0" w:color="auto"/>
      </w:divBdr>
    </w:div>
    <w:div w:id="1604456859">
      <w:bodyDiv w:val="1"/>
      <w:marLeft w:val="0"/>
      <w:marRight w:val="0"/>
      <w:marTop w:val="0"/>
      <w:marBottom w:val="0"/>
      <w:divBdr>
        <w:top w:val="none" w:sz="0" w:space="0" w:color="auto"/>
        <w:left w:val="none" w:sz="0" w:space="0" w:color="auto"/>
        <w:bottom w:val="none" w:sz="0" w:space="0" w:color="auto"/>
        <w:right w:val="none" w:sz="0" w:space="0" w:color="auto"/>
      </w:divBdr>
      <w:divsChild>
        <w:div w:id="1690133711">
          <w:marLeft w:val="0"/>
          <w:marRight w:val="0"/>
          <w:marTop w:val="0"/>
          <w:marBottom w:val="0"/>
          <w:divBdr>
            <w:top w:val="none" w:sz="0" w:space="0" w:color="auto"/>
            <w:left w:val="none" w:sz="0" w:space="0" w:color="auto"/>
            <w:bottom w:val="none" w:sz="0" w:space="0" w:color="auto"/>
            <w:right w:val="none" w:sz="0" w:space="0" w:color="auto"/>
          </w:divBdr>
        </w:div>
        <w:div w:id="794714315">
          <w:marLeft w:val="0"/>
          <w:marRight w:val="0"/>
          <w:marTop w:val="0"/>
          <w:marBottom w:val="0"/>
          <w:divBdr>
            <w:top w:val="none" w:sz="0" w:space="0" w:color="auto"/>
            <w:left w:val="none" w:sz="0" w:space="0" w:color="auto"/>
            <w:bottom w:val="none" w:sz="0" w:space="0" w:color="auto"/>
            <w:right w:val="none" w:sz="0" w:space="0" w:color="auto"/>
          </w:divBdr>
          <w:divsChild>
            <w:div w:id="28647187">
              <w:marLeft w:val="0"/>
              <w:marRight w:val="0"/>
              <w:marTop w:val="0"/>
              <w:marBottom w:val="0"/>
              <w:divBdr>
                <w:top w:val="none" w:sz="0" w:space="0" w:color="auto"/>
                <w:left w:val="none" w:sz="0" w:space="0" w:color="auto"/>
                <w:bottom w:val="none" w:sz="0" w:space="0" w:color="auto"/>
                <w:right w:val="none" w:sz="0" w:space="0" w:color="auto"/>
              </w:divBdr>
            </w:div>
            <w:div w:id="990720155">
              <w:marLeft w:val="0"/>
              <w:marRight w:val="0"/>
              <w:marTop w:val="0"/>
              <w:marBottom w:val="0"/>
              <w:divBdr>
                <w:top w:val="none" w:sz="0" w:space="0" w:color="auto"/>
                <w:left w:val="none" w:sz="0" w:space="0" w:color="auto"/>
                <w:bottom w:val="none" w:sz="0" w:space="0" w:color="auto"/>
                <w:right w:val="none" w:sz="0" w:space="0" w:color="auto"/>
              </w:divBdr>
            </w:div>
          </w:divsChild>
        </w:div>
        <w:div w:id="1840460510">
          <w:marLeft w:val="0"/>
          <w:marRight w:val="0"/>
          <w:marTop w:val="0"/>
          <w:marBottom w:val="0"/>
          <w:divBdr>
            <w:top w:val="none" w:sz="0" w:space="0" w:color="auto"/>
            <w:left w:val="none" w:sz="0" w:space="0" w:color="auto"/>
            <w:bottom w:val="none" w:sz="0" w:space="0" w:color="auto"/>
            <w:right w:val="none" w:sz="0" w:space="0" w:color="auto"/>
          </w:divBdr>
        </w:div>
        <w:div w:id="2006786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161bank.ru/firms/fact/9980.html?p=1" TargetMode="External"/><Relationship Id="rId18" Type="http://schemas.openxmlformats.org/officeDocument/2006/relationships/hyperlink" Target="http://www.k-agent.ru/?mod=okved_list&amp;okved=51"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www.labrate.ru/misovets/debitorka_prudnikov.zip" TargetMode="External"/><Relationship Id="rId7" Type="http://schemas.openxmlformats.org/officeDocument/2006/relationships/footnotes" Target="footnotes.xml"/><Relationship Id="rId12" Type="http://schemas.openxmlformats.org/officeDocument/2006/relationships/hyperlink" Target="http://dolgnik.moy.su/" TargetMode="External"/><Relationship Id="rId17" Type="http://schemas.openxmlformats.org/officeDocument/2006/relationships/hyperlink" Target="http://www.k-agent.ru/?mod=okved_list&amp;okved=28"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gif"/><Relationship Id="rId20" Type="http://schemas.openxmlformats.org/officeDocument/2006/relationships/hyperlink" Target="http://www.appraser.ru/info/index.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gif"/><Relationship Id="rId24" Type="http://schemas.openxmlformats.org/officeDocument/2006/relationships/hyperlink" Target="http://www.appraiser.ru/stand/stand_volkov100901.doc" TargetMode="External"/><Relationship Id="rId5" Type="http://schemas.openxmlformats.org/officeDocument/2006/relationships/settings" Target="settings.xml"/><Relationship Id="rId15" Type="http://schemas.openxmlformats.org/officeDocument/2006/relationships/hyperlink" Target="http://161bank.ru/firms/fact/10103.html?p=1" TargetMode="External"/><Relationship Id="rId23" Type="http://schemas.openxmlformats.org/officeDocument/2006/relationships/oleObject" Target="embeddings/oleObject1.bin"/><Relationship Id="rId10" Type="http://schemas.openxmlformats.org/officeDocument/2006/relationships/hyperlink" Target="http://www.factorings.ru/companies/" TargetMode="External"/><Relationship Id="rId19" Type="http://schemas.openxmlformats.org/officeDocument/2006/relationships/hyperlink" Target="http://www.k-agent.ru/?mod=obj&amp;id=882488" TargetMode="External"/><Relationship Id="rId4" Type="http://schemas.openxmlformats.org/officeDocument/2006/relationships/styles" Target="styles.xml"/><Relationship Id="rId9" Type="http://schemas.openxmlformats.org/officeDocument/2006/relationships/hyperlink" Target="http://www.donland.ru/Default.aspx?pageid=81677" TargetMode="External"/><Relationship Id="rId14" Type="http://schemas.openxmlformats.org/officeDocument/2006/relationships/hyperlink" Target="http://www.factoring.ru" TargetMode="External"/><Relationship Id="rId22" Type="http://schemas.openxmlformats.org/officeDocument/2006/relationships/image" Target="media/image3.wmf"/><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161bank.ru/firms/fact/9980.html?p=1" TargetMode="External"/><Relationship Id="rId2" Type="http://schemas.openxmlformats.org/officeDocument/2006/relationships/hyperlink" Target="http://161bank.ru" TargetMode="External"/><Relationship Id="rId1" Type="http://schemas.openxmlformats.org/officeDocument/2006/relationships/hyperlink" Target="http://www.factorings.ru/static/description/" TargetMode="External"/><Relationship Id="rId4"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2013 г.</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187F3B8-5C2E-46C2-BDC2-2FB4F2F20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16952</Words>
  <Characters>96629</Characters>
  <Application>Microsoft Office Word</Application>
  <DocSecurity>8</DocSecurity>
  <Lines>805</Lines>
  <Paragraphs>226</Paragraphs>
  <ScaleCrop>false</ScaleCrop>
  <HeadingPairs>
    <vt:vector size="2" baseType="variant">
      <vt:variant>
        <vt:lpstr>Название</vt:lpstr>
      </vt:variant>
      <vt:variant>
        <vt:i4>1</vt:i4>
      </vt:variant>
    </vt:vector>
  </HeadingPairs>
  <TitlesOfParts>
    <vt:vector size="1" baseType="lpstr">
      <vt:lpstr>ОТЧЁТ №08-О/13</vt:lpstr>
    </vt:vector>
  </TitlesOfParts>
  <Company>Российская Федерация</Company>
  <LinksUpToDate>false</LinksUpToDate>
  <CharactersWithSpaces>113355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№09-О/13</dc:title>
  <dc:subject>ОБ ОЦЕНКЕ РЫНОЧНОЙ СТОИМОСТИ</dc:subject>
  <dc:creator>Admin</dc:creator>
  <cp:keywords/>
  <dc:description/>
  <cp:lastModifiedBy>Михаил</cp:lastModifiedBy>
  <cp:revision>2</cp:revision>
  <cp:lastPrinted>2013-05-28T12:20:00Z</cp:lastPrinted>
  <dcterms:created xsi:type="dcterms:W3CDTF">2013-06-19T12:15:00Z</dcterms:created>
  <dcterms:modified xsi:type="dcterms:W3CDTF">2013-06-19T12:15:00Z</dcterms:modified>
</cp:coreProperties>
</file>